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2BF11" w14:textId="77777777" w:rsidR="00FA0B0A" w:rsidRDefault="004F6F08" w:rsidP="004F6F08">
      <w:pPr>
        <w:rPr>
          <w:rFonts w:ascii="Times New Roman" w:hAnsi="Times New Roman" w:cs="Times New Roman"/>
          <w:b/>
          <w:sz w:val="32"/>
          <w:szCs w:val="32"/>
        </w:rPr>
      </w:pPr>
      <w:r>
        <w:rPr>
          <w:rFonts w:ascii="Times New Roman" w:hAnsi="Times New Roman" w:cs="Times New Roman"/>
          <w:b/>
          <w:sz w:val="32"/>
          <w:szCs w:val="32"/>
        </w:rPr>
        <w:t xml:space="preserve">                                                                                        </w:t>
      </w:r>
    </w:p>
    <w:p w14:paraId="31F8D887" w14:textId="77777777" w:rsidR="00FA0B0A" w:rsidRPr="008F60C6" w:rsidRDefault="008F60C6" w:rsidP="00FA0B0A">
      <w:pPr>
        <w:tabs>
          <w:tab w:val="left" w:pos="9028"/>
        </w:tabs>
        <w:rPr>
          <w:rFonts w:ascii="Times New Roman" w:hAnsi="Times New Roman" w:cs="Times New Roman"/>
          <w:b/>
          <w:sz w:val="28"/>
          <w:szCs w:val="28"/>
        </w:rPr>
      </w:pPr>
      <w:r>
        <w:rPr>
          <w:rFonts w:ascii="Times New Roman" w:hAnsi="Times New Roman" w:cs="Times New Roman"/>
          <w:b/>
          <w:sz w:val="32"/>
          <w:szCs w:val="32"/>
        </w:rPr>
        <w:t xml:space="preserve">                  </w:t>
      </w:r>
      <w:r w:rsidR="00FA0B0A">
        <w:rPr>
          <w:rFonts w:ascii="Times New Roman" w:hAnsi="Times New Roman" w:cs="Times New Roman"/>
          <w:b/>
          <w:sz w:val="32"/>
          <w:szCs w:val="32"/>
        </w:rPr>
        <w:t>«</w:t>
      </w:r>
      <w:r w:rsidR="00FA0B0A" w:rsidRPr="008F60C6">
        <w:rPr>
          <w:rFonts w:ascii="Times New Roman" w:hAnsi="Times New Roman" w:cs="Times New Roman"/>
          <w:b/>
          <w:sz w:val="28"/>
          <w:szCs w:val="28"/>
        </w:rPr>
        <w:t>Рассмотрено»</w:t>
      </w:r>
      <w:r w:rsidR="00FA0B0A" w:rsidRPr="008F60C6">
        <w:rPr>
          <w:rFonts w:ascii="Times New Roman" w:hAnsi="Times New Roman" w:cs="Times New Roman"/>
          <w:b/>
          <w:sz w:val="28"/>
          <w:szCs w:val="28"/>
        </w:rPr>
        <w:tab/>
      </w:r>
      <w:r>
        <w:rPr>
          <w:rFonts w:ascii="Times New Roman" w:hAnsi="Times New Roman" w:cs="Times New Roman"/>
          <w:b/>
          <w:sz w:val="28"/>
          <w:szCs w:val="28"/>
        </w:rPr>
        <w:t xml:space="preserve">                                  </w:t>
      </w:r>
      <w:r w:rsidR="00FA0B0A" w:rsidRPr="008F60C6">
        <w:rPr>
          <w:rFonts w:ascii="Times New Roman" w:hAnsi="Times New Roman" w:cs="Times New Roman"/>
          <w:b/>
          <w:sz w:val="28"/>
          <w:szCs w:val="28"/>
        </w:rPr>
        <w:t>«Утверждаю»</w:t>
      </w:r>
    </w:p>
    <w:p w14:paraId="32977581" w14:textId="77777777" w:rsidR="00FA0B0A" w:rsidRPr="008F60C6" w:rsidRDefault="008F60C6" w:rsidP="004F6F08">
      <w:pPr>
        <w:rPr>
          <w:rFonts w:ascii="Times New Roman" w:hAnsi="Times New Roman" w:cs="Times New Roman"/>
          <w:b/>
          <w:sz w:val="28"/>
          <w:szCs w:val="28"/>
        </w:rPr>
      </w:pPr>
      <w:r>
        <w:rPr>
          <w:rFonts w:ascii="Times New Roman" w:hAnsi="Times New Roman" w:cs="Times New Roman"/>
          <w:b/>
          <w:sz w:val="28"/>
          <w:szCs w:val="28"/>
        </w:rPr>
        <w:t xml:space="preserve">           </w:t>
      </w:r>
      <w:r w:rsidR="00FA0B0A" w:rsidRPr="008F60C6">
        <w:rPr>
          <w:rFonts w:ascii="Times New Roman" w:hAnsi="Times New Roman" w:cs="Times New Roman"/>
          <w:b/>
          <w:sz w:val="28"/>
          <w:szCs w:val="28"/>
        </w:rPr>
        <w:t xml:space="preserve">на заседании каф. «ЭБМ»                                                                </w:t>
      </w:r>
      <w:r>
        <w:rPr>
          <w:rFonts w:ascii="Times New Roman" w:hAnsi="Times New Roman" w:cs="Times New Roman"/>
          <w:b/>
          <w:sz w:val="28"/>
          <w:szCs w:val="28"/>
        </w:rPr>
        <w:t xml:space="preserve">                        </w:t>
      </w:r>
      <w:r w:rsidR="00FA0B0A" w:rsidRPr="008F60C6">
        <w:rPr>
          <w:rFonts w:ascii="Times New Roman" w:hAnsi="Times New Roman" w:cs="Times New Roman"/>
          <w:b/>
          <w:sz w:val="28"/>
          <w:szCs w:val="28"/>
        </w:rPr>
        <w:t xml:space="preserve"> Председатель УМК ВШЭБ</w:t>
      </w:r>
    </w:p>
    <w:p w14:paraId="7783B41F" w14:textId="77777777" w:rsidR="00FA0B0A" w:rsidRPr="008F60C6" w:rsidRDefault="008F60C6" w:rsidP="008F60C6">
      <w:pPr>
        <w:tabs>
          <w:tab w:val="left" w:pos="8455"/>
        </w:tabs>
        <w:rPr>
          <w:rFonts w:ascii="Times New Roman" w:hAnsi="Times New Roman" w:cs="Times New Roman"/>
          <w:b/>
          <w:sz w:val="28"/>
          <w:szCs w:val="28"/>
        </w:rPr>
      </w:pPr>
      <w:r>
        <w:rPr>
          <w:rFonts w:ascii="Times New Roman" w:hAnsi="Times New Roman" w:cs="Times New Roman"/>
          <w:b/>
          <w:sz w:val="28"/>
          <w:szCs w:val="28"/>
        </w:rPr>
        <w:t xml:space="preserve">           </w:t>
      </w:r>
      <w:r w:rsidR="00FA0B0A" w:rsidRPr="008F60C6">
        <w:rPr>
          <w:rFonts w:ascii="Times New Roman" w:hAnsi="Times New Roman" w:cs="Times New Roman"/>
          <w:b/>
          <w:sz w:val="28"/>
          <w:szCs w:val="28"/>
        </w:rPr>
        <w:t>протокол № __________</w:t>
      </w:r>
      <w:r w:rsidRPr="008F60C6">
        <w:rPr>
          <w:rFonts w:ascii="Times New Roman" w:hAnsi="Times New Roman" w:cs="Times New Roman"/>
          <w:b/>
          <w:sz w:val="28"/>
          <w:szCs w:val="28"/>
        </w:rPr>
        <w:tab/>
      </w:r>
      <w:r>
        <w:rPr>
          <w:rFonts w:ascii="Times New Roman" w:hAnsi="Times New Roman" w:cs="Times New Roman"/>
          <w:b/>
          <w:sz w:val="28"/>
          <w:szCs w:val="28"/>
        </w:rPr>
        <w:t xml:space="preserve">                               </w:t>
      </w:r>
      <w:proofErr w:type="spellStart"/>
      <w:r w:rsidRPr="008F60C6">
        <w:rPr>
          <w:rFonts w:ascii="Times New Roman" w:hAnsi="Times New Roman" w:cs="Times New Roman"/>
          <w:b/>
          <w:sz w:val="28"/>
          <w:szCs w:val="28"/>
        </w:rPr>
        <w:t>Атаходжаев</w:t>
      </w:r>
      <w:proofErr w:type="spellEnd"/>
      <w:r w:rsidRPr="008F60C6">
        <w:rPr>
          <w:rFonts w:ascii="Times New Roman" w:hAnsi="Times New Roman" w:cs="Times New Roman"/>
          <w:b/>
          <w:sz w:val="28"/>
          <w:szCs w:val="28"/>
        </w:rPr>
        <w:t xml:space="preserve"> Ш.Х.</w:t>
      </w:r>
    </w:p>
    <w:p w14:paraId="12A1F66F" w14:textId="77777777" w:rsidR="00FA0B0A" w:rsidRPr="008F60C6" w:rsidRDefault="008F60C6" w:rsidP="008F60C6">
      <w:pPr>
        <w:tabs>
          <w:tab w:val="left" w:pos="8455"/>
        </w:tabs>
        <w:rPr>
          <w:rFonts w:ascii="Times New Roman" w:hAnsi="Times New Roman" w:cs="Times New Roman"/>
          <w:b/>
          <w:sz w:val="28"/>
          <w:szCs w:val="28"/>
        </w:rPr>
      </w:pPr>
      <w:r>
        <w:rPr>
          <w:rFonts w:ascii="Times New Roman" w:hAnsi="Times New Roman" w:cs="Times New Roman"/>
          <w:b/>
          <w:sz w:val="28"/>
          <w:szCs w:val="28"/>
        </w:rPr>
        <w:t xml:space="preserve">           </w:t>
      </w:r>
      <w:r w:rsidR="00FA0B0A" w:rsidRPr="008F60C6">
        <w:rPr>
          <w:rFonts w:ascii="Times New Roman" w:hAnsi="Times New Roman" w:cs="Times New Roman"/>
          <w:b/>
          <w:sz w:val="28"/>
          <w:szCs w:val="28"/>
        </w:rPr>
        <w:t>«____» _______  2023 г.</w:t>
      </w:r>
      <w:r w:rsidRPr="008F60C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F60C6">
        <w:rPr>
          <w:rFonts w:ascii="Times New Roman" w:hAnsi="Times New Roman" w:cs="Times New Roman"/>
          <w:b/>
          <w:sz w:val="28"/>
          <w:szCs w:val="28"/>
        </w:rPr>
        <w:t xml:space="preserve"> «___»  _____2023 г.</w:t>
      </w:r>
    </w:p>
    <w:p w14:paraId="6A77CCD3" w14:textId="77777777" w:rsidR="00FA0B0A" w:rsidRDefault="00FA0B0A" w:rsidP="004F6F08">
      <w:pPr>
        <w:rPr>
          <w:rFonts w:ascii="Times New Roman" w:hAnsi="Times New Roman" w:cs="Times New Roman"/>
          <w:b/>
          <w:sz w:val="32"/>
          <w:szCs w:val="32"/>
        </w:rPr>
      </w:pPr>
    </w:p>
    <w:p w14:paraId="10F9A5F4" w14:textId="77777777" w:rsidR="004F6F08" w:rsidRPr="00591E96" w:rsidRDefault="004F6F08" w:rsidP="004F6F08">
      <w:pPr>
        <w:rPr>
          <w:rFonts w:ascii="Times New Roman" w:hAnsi="Times New Roman" w:cs="Times New Roman"/>
          <w:b/>
          <w:sz w:val="28"/>
          <w:szCs w:val="28"/>
        </w:rPr>
      </w:pPr>
      <w:r>
        <w:rPr>
          <w:rFonts w:ascii="Times New Roman" w:hAnsi="Times New Roman" w:cs="Times New Roman"/>
          <w:b/>
          <w:sz w:val="32"/>
          <w:szCs w:val="32"/>
        </w:rPr>
        <w:t xml:space="preserve">  </w:t>
      </w:r>
      <w:r w:rsidR="00FA0B0A">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591E96">
        <w:rPr>
          <w:rFonts w:ascii="Times New Roman" w:hAnsi="Times New Roman" w:cs="Times New Roman"/>
          <w:b/>
          <w:sz w:val="28"/>
          <w:szCs w:val="28"/>
        </w:rPr>
        <w:t xml:space="preserve">План издания </w:t>
      </w:r>
    </w:p>
    <w:p w14:paraId="54603950" w14:textId="77777777" w:rsidR="004F6F08" w:rsidRPr="00591E96" w:rsidRDefault="004F6F08" w:rsidP="004F6F08">
      <w:pPr>
        <w:rPr>
          <w:rFonts w:ascii="Times New Roman" w:hAnsi="Times New Roman" w:cs="Times New Roman"/>
          <w:b/>
          <w:sz w:val="28"/>
          <w:szCs w:val="28"/>
        </w:rPr>
      </w:pPr>
      <w:r w:rsidRPr="00591E96">
        <w:rPr>
          <w:rFonts w:ascii="Times New Roman" w:hAnsi="Times New Roman" w:cs="Times New Roman"/>
          <w:b/>
          <w:sz w:val="28"/>
          <w:szCs w:val="28"/>
        </w:rPr>
        <w:t xml:space="preserve">            Учебно-методических работ </w:t>
      </w:r>
      <w:r w:rsidR="004E3E4C" w:rsidRPr="00591E96">
        <w:rPr>
          <w:rFonts w:ascii="Times New Roman" w:hAnsi="Times New Roman" w:cs="Times New Roman"/>
          <w:b/>
          <w:sz w:val="28"/>
          <w:szCs w:val="28"/>
        </w:rPr>
        <w:t xml:space="preserve">на </w:t>
      </w:r>
      <w:r w:rsidR="000F00D1" w:rsidRPr="00591E96">
        <w:rPr>
          <w:rFonts w:ascii="Times New Roman" w:hAnsi="Times New Roman" w:cs="Times New Roman"/>
          <w:b/>
          <w:sz w:val="28"/>
          <w:szCs w:val="28"/>
        </w:rPr>
        <w:t xml:space="preserve"> </w:t>
      </w:r>
      <w:r w:rsidR="004E3E4C" w:rsidRPr="00591E96">
        <w:rPr>
          <w:rFonts w:ascii="Times New Roman" w:hAnsi="Times New Roman" w:cs="Times New Roman"/>
          <w:b/>
          <w:sz w:val="28"/>
          <w:szCs w:val="28"/>
        </w:rPr>
        <w:t>2024</w:t>
      </w:r>
      <w:r w:rsidRPr="00591E96">
        <w:rPr>
          <w:rFonts w:ascii="Times New Roman" w:hAnsi="Times New Roman" w:cs="Times New Roman"/>
          <w:b/>
          <w:sz w:val="28"/>
          <w:szCs w:val="28"/>
        </w:rPr>
        <w:t xml:space="preserve"> год ППС кафедры «Экономическая безопасность и маркетинг»</w:t>
      </w:r>
    </w:p>
    <w:p w14:paraId="0A838A55" w14:textId="77777777" w:rsidR="004F6F08" w:rsidRPr="00591E96" w:rsidRDefault="004F6F08" w:rsidP="004F6F08">
      <w:pPr>
        <w:rPr>
          <w:rFonts w:ascii="Times New Roman" w:hAnsi="Times New Roman" w:cs="Times New Roman"/>
          <w:b/>
          <w:sz w:val="28"/>
          <w:szCs w:val="28"/>
        </w:rPr>
      </w:pPr>
      <w:r w:rsidRPr="00591E96">
        <w:rPr>
          <w:rFonts w:ascii="Times New Roman" w:hAnsi="Times New Roman" w:cs="Times New Roman"/>
          <w:b/>
          <w:sz w:val="28"/>
          <w:szCs w:val="28"/>
        </w:rPr>
        <w:t xml:space="preserve">                                                              </w:t>
      </w:r>
      <w:r w:rsidR="004E3E4C" w:rsidRPr="00591E96">
        <w:rPr>
          <w:rFonts w:ascii="Times New Roman" w:hAnsi="Times New Roman" w:cs="Times New Roman"/>
          <w:b/>
          <w:sz w:val="28"/>
          <w:szCs w:val="28"/>
        </w:rPr>
        <w:t xml:space="preserve">              </w:t>
      </w:r>
      <w:r w:rsidR="00355167" w:rsidRPr="00591E96">
        <w:rPr>
          <w:rFonts w:ascii="Times New Roman" w:hAnsi="Times New Roman" w:cs="Times New Roman"/>
          <w:b/>
          <w:sz w:val="28"/>
          <w:szCs w:val="28"/>
        </w:rPr>
        <w:t>( Бакалавриат, специали</w:t>
      </w:r>
      <w:r w:rsidRPr="00591E96">
        <w:rPr>
          <w:rFonts w:ascii="Times New Roman" w:hAnsi="Times New Roman" w:cs="Times New Roman"/>
          <w:b/>
          <w:sz w:val="28"/>
          <w:szCs w:val="28"/>
        </w:rPr>
        <w:t>тет)</w:t>
      </w:r>
    </w:p>
    <w:p w14:paraId="735E914E" w14:textId="77777777" w:rsidR="004F6F08" w:rsidRPr="00F5569B" w:rsidRDefault="004F6F08" w:rsidP="004F6F08">
      <w:pPr>
        <w:rPr>
          <w:rFonts w:ascii="Times New Roman" w:hAnsi="Times New Roman" w:cs="Times New Roman"/>
          <w:sz w:val="28"/>
          <w:szCs w:val="28"/>
        </w:rPr>
      </w:pPr>
    </w:p>
    <w:tbl>
      <w:tblPr>
        <w:tblStyle w:val="a3"/>
        <w:tblpPr w:leftFromText="180" w:rightFromText="180" w:vertAnchor="text" w:tblpY="1"/>
        <w:tblOverlap w:val="never"/>
        <w:tblW w:w="15752" w:type="dxa"/>
        <w:tblLook w:val="04A0" w:firstRow="1" w:lastRow="0" w:firstColumn="1" w:lastColumn="0" w:noHBand="0" w:noVBand="1"/>
      </w:tblPr>
      <w:tblGrid>
        <w:gridCol w:w="506"/>
        <w:gridCol w:w="2569"/>
        <w:gridCol w:w="3777"/>
        <w:gridCol w:w="3913"/>
        <w:gridCol w:w="1079"/>
        <w:gridCol w:w="942"/>
        <w:gridCol w:w="1310"/>
        <w:gridCol w:w="1656"/>
      </w:tblGrid>
      <w:tr w:rsidR="00591E96" w:rsidRPr="00F5569B" w14:paraId="454BF115" w14:textId="77777777" w:rsidTr="00591E96">
        <w:trPr>
          <w:trHeight w:val="1550"/>
        </w:trPr>
        <w:tc>
          <w:tcPr>
            <w:tcW w:w="508" w:type="dxa"/>
          </w:tcPr>
          <w:p w14:paraId="0DF9408B" w14:textId="77777777" w:rsidR="004F6F08" w:rsidRPr="00355167" w:rsidRDefault="004F6F08" w:rsidP="004B72A3">
            <w:pPr>
              <w:jc w:val="center"/>
              <w:rPr>
                <w:rFonts w:cs="Times New Roman"/>
                <w:b/>
                <w:sz w:val="24"/>
                <w:szCs w:val="24"/>
              </w:rPr>
            </w:pPr>
            <w:r w:rsidRPr="00355167">
              <w:rPr>
                <w:rFonts w:cs="Times New Roman"/>
                <w:b/>
                <w:sz w:val="24"/>
                <w:szCs w:val="24"/>
              </w:rPr>
              <w:t>№</w:t>
            </w:r>
          </w:p>
        </w:tc>
        <w:tc>
          <w:tcPr>
            <w:tcW w:w="2605" w:type="dxa"/>
          </w:tcPr>
          <w:p w14:paraId="2E2DDADB" w14:textId="77777777" w:rsidR="004F6F08" w:rsidRPr="00355167" w:rsidRDefault="004F6F08" w:rsidP="004B72A3">
            <w:pPr>
              <w:rPr>
                <w:rFonts w:cs="Times New Roman"/>
                <w:b/>
                <w:sz w:val="24"/>
                <w:szCs w:val="24"/>
              </w:rPr>
            </w:pPr>
            <w:r w:rsidRPr="00355167">
              <w:rPr>
                <w:rFonts w:cs="Times New Roman"/>
                <w:b/>
                <w:sz w:val="24"/>
                <w:szCs w:val="24"/>
              </w:rPr>
              <w:t xml:space="preserve">        </w:t>
            </w:r>
          </w:p>
          <w:p w14:paraId="3031CC8A" w14:textId="77777777" w:rsidR="004F6F08" w:rsidRPr="00355167" w:rsidRDefault="004F6F08" w:rsidP="004B72A3">
            <w:pPr>
              <w:rPr>
                <w:rFonts w:cs="Times New Roman"/>
                <w:b/>
                <w:sz w:val="24"/>
                <w:szCs w:val="24"/>
              </w:rPr>
            </w:pPr>
            <w:r w:rsidRPr="00355167">
              <w:rPr>
                <w:rFonts w:cs="Times New Roman"/>
                <w:b/>
                <w:sz w:val="24"/>
                <w:szCs w:val="24"/>
              </w:rPr>
              <w:t>Ф.И.О.</w:t>
            </w:r>
          </w:p>
        </w:tc>
        <w:tc>
          <w:tcPr>
            <w:tcW w:w="3827" w:type="dxa"/>
          </w:tcPr>
          <w:p w14:paraId="0180A0D4" w14:textId="77777777" w:rsidR="004F6F08" w:rsidRPr="00355167" w:rsidRDefault="004F6F08" w:rsidP="004B72A3">
            <w:pPr>
              <w:jc w:val="center"/>
              <w:rPr>
                <w:rFonts w:cs="Times New Roman"/>
                <w:b/>
                <w:sz w:val="24"/>
                <w:szCs w:val="24"/>
              </w:rPr>
            </w:pPr>
          </w:p>
          <w:p w14:paraId="3EA69E90" w14:textId="77777777" w:rsidR="004F6F08" w:rsidRPr="00355167" w:rsidRDefault="004F6F08" w:rsidP="004B72A3">
            <w:pPr>
              <w:jc w:val="center"/>
              <w:rPr>
                <w:rFonts w:cs="Times New Roman"/>
                <w:b/>
                <w:sz w:val="24"/>
                <w:szCs w:val="24"/>
              </w:rPr>
            </w:pPr>
            <w:r w:rsidRPr="00355167">
              <w:rPr>
                <w:rFonts w:cs="Times New Roman"/>
                <w:b/>
                <w:sz w:val="24"/>
                <w:szCs w:val="24"/>
              </w:rPr>
              <w:t xml:space="preserve">Наименование методических указаний и руководств с указанием направления </w:t>
            </w:r>
          </w:p>
        </w:tc>
        <w:tc>
          <w:tcPr>
            <w:tcW w:w="3969" w:type="dxa"/>
          </w:tcPr>
          <w:p w14:paraId="191DC0F9" w14:textId="77777777" w:rsidR="004F6F08" w:rsidRPr="00355167" w:rsidRDefault="004F6F08" w:rsidP="004B72A3">
            <w:pPr>
              <w:jc w:val="center"/>
              <w:rPr>
                <w:rFonts w:cs="Times New Roman"/>
                <w:b/>
                <w:sz w:val="24"/>
                <w:szCs w:val="24"/>
              </w:rPr>
            </w:pPr>
          </w:p>
          <w:p w14:paraId="2580DA6A" w14:textId="77777777" w:rsidR="004F6F08" w:rsidRPr="00355167" w:rsidRDefault="004F6F08" w:rsidP="004B72A3">
            <w:pPr>
              <w:jc w:val="center"/>
              <w:rPr>
                <w:rFonts w:cs="Times New Roman"/>
                <w:b/>
                <w:sz w:val="24"/>
                <w:szCs w:val="24"/>
              </w:rPr>
            </w:pPr>
            <w:r w:rsidRPr="00355167">
              <w:rPr>
                <w:rFonts w:cs="Times New Roman"/>
                <w:b/>
                <w:sz w:val="24"/>
                <w:szCs w:val="24"/>
              </w:rPr>
              <w:t>Аннотация</w:t>
            </w:r>
          </w:p>
        </w:tc>
        <w:tc>
          <w:tcPr>
            <w:tcW w:w="1085" w:type="dxa"/>
          </w:tcPr>
          <w:p w14:paraId="5B47D2B2" w14:textId="77777777" w:rsidR="004F6F08" w:rsidRPr="00355167" w:rsidRDefault="004F6F08" w:rsidP="004B72A3">
            <w:pPr>
              <w:tabs>
                <w:tab w:val="center" w:pos="735"/>
              </w:tabs>
              <w:rPr>
                <w:rFonts w:cs="Times New Roman"/>
                <w:b/>
                <w:sz w:val="24"/>
                <w:szCs w:val="24"/>
              </w:rPr>
            </w:pPr>
            <w:r w:rsidRPr="00355167">
              <w:rPr>
                <w:rFonts w:cs="Times New Roman"/>
                <w:b/>
                <w:sz w:val="24"/>
                <w:szCs w:val="24"/>
              </w:rPr>
              <w:t xml:space="preserve">Объем в уч. </w:t>
            </w:r>
            <w:proofErr w:type="spellStart"/>
            <w:r w:rsidRPr="00355167">
              <w:rPr>
                <w:rFonts w:cs="Times New Roman"/>
                <w:b/>
                <w:sz w:val="24"/>
                <w:szCs w:val="24"/>
              </w:rPr>
              <w:t>издат</w:t>
            </w:r>
            <w:proofErr w:type="spellEnd"/>
            <w:r w:rsidRPr="00355167">
              <w:rPr>
                <w:rFonts w:cs="Times New Roman"/>
                <w:b/>
                <w:sz w:val="24"/>
                <w:szCs w:val="24"/>
              </w:rPr>
              <w:t xml:space="preserve"> в листах (п/л)</w:t>
            </w:r>
          </w:p>
        </w:tc>
        <w:tc>
          <w:tcPr>
            <w:tcW w:w="900" w:type="dxa"/>
          </w:tcPr>
          <w:p w14:paraId="6D6AEDB9" w14:textId="77777777" w:rsidR="004F6F08" w:rsidRPr="00355167" w:rsidRDefault="004F6F08" w:rsidP="004B72A3">
            <w:pPr>
              <w:jc w:val="center"/>
              <w:rPr>
                <w:rFonts w:cs="Times New Roman"/>
                <w:b/>
                <w:sz w:val="24"/>
                <w:szCs w:val="24"/>
              </w:rPr>
            </w:pPr>
          </w:p>
          <w:p w14:paraId="3A2EC419" w14:textId="77777777" w:rsidR="004F6F08" w:rsidRPr="00355167" w:rsidRDefault="004F6F08" w:rsidP="004B72A3">
            <w:pPr>
              <w:jc w:val="center"/>
              <w:rPr>
                <w:rFonts w:cs="Times New Roman"/>
                <w:b/>
                <w:sz w:val="24"/>
                <w:szCs w:val="24"/>
              </w:rPr>
            </w:pPr>
            <w:r w:rsidRPr="00355167">
              <w:rPr>
                <w:rFonts w:cs="Times New Roman"/>
                <w:b/>
                <w:sz w:val="24"/>
                <w:szCs w:val="24"/>
              </w:rPr>
              <w:t>Тираж</w:t>
            </w:r>
          </w:p>
        </w:tc>
        <w:tc>
          <w:tcPr>
            <w:tcW w:w="1275" w:type="dxa"/>
          </w:tcPr>
          <w:p w14:paraId="2F25D085" w14:textId="77777777" w:rsidR="004F6F08" w:rsidRPr="00355167" w:rsidRDefault="004F6F08" w:rsidP="004B72A3">
            <w:pPr>
              <w:tabs>
                <w:tab w:val="center" w:pos="735"/>
              </w:tabs>
              <w:rPr>
                <w:rFonts w:cs="Times New Roman"/>
                <w:b/>
                <w:sz w:val="24"/>
                <w:szCs w:val="24"/>
              </w:rPr>
            </w:pPr>
            <w:r w:rsidRPr="00355167">
              <w:rPr>
                <w:rFonts w:cs="Times New Roman"/>
                <w:b/>
                <w:sz w:val="24"/>
                <w:szCs w:val="24"/>
              </w:rPr>
              <w:tab/>
            </w:r>
          </w:p>
          <w:p w14:paraId="58BD4533" w14:textId="77777777" w:rsidR="00355167" w:rsidRDefault="004F6F08" w:rsidP="004B72A3">
            <w:pPr>
              <w:tabs>
                <w:tab w:val="center" w:pos="735"/>
              </w:tabs>
              <w:rPr>
                <w:rFonts w:cs="Times New Roman"/>
                <w:b/>
                <w:sz w:val="24"/>
                <w:szCs w:val="24"/>
              </w:rPr>
            </w:pPr>
            <w:r w:rsidRPr="00355167">
              <w:rPr>
                <w:rFonts w:cs="Times New Roman"/>
                <w:b/>
                <w:sz w:val="24"/>
                <w:szCs w:val="24"/>
              </w:rPr>
              <w:t xml:space="preserve"> Срок                                                               </w:t>
            </w:r>
            <w:proofErr w:type="spellStart"/>
            <w:r w:rsidRPr="00355167">
              <w:rPr>
                <w:rFonts w:cs="Times New Roman"/>
                <w:b/>
                <w:sz w:val="24"/>
                <w:szCs w:val="24"/>
              </w:rPr>
              <w:t>предостав</w:t>
            </w:r>
            <w:proofErr w:type="spellEnd"/>
          </w:p>
          <w:p w14:paraId="701488EC" w14:textId="77777777" w:rsidR="004F6F08" w:rsidRPr="00355167" w:rsidRDefault="004F6F08" w:rsidP="004B72A3">
            <w:pPr>
              <w:tabs>
                <w:tab w:val="center" w:pos="735"/>
              </w:tabs>
              <w:rPr>
                <w:rFonts w:cs="Times New Roman"/>
                <w:b/>
                <w:sz w:val="24"/>
                <w:szCs w:val="24"/>
              </w:rPr>
            </w:pPr>
            <w:proofErr w:type="spellStart"/>
            <w:r w:rsidRPr="00355167">
              <w:rPr>
                <w:rFonts w:cs="Times New Roman"/>
                <w:b/>
                <w:sz w:val="24"/>
                <w:szCs w:val="24"/>
              </w:rPr>
              <w:t>ления</w:t>
            </w:r>
            <w:proofErr w:type="spellEnd"/>
          </w:p>
        </w:tc>
        <w:tc>
          <w:tcPr>
            <w:tcW w:w="1583" w:type="dxa"/>
          </w:tcPr>
          <w:p w14:paraId="5ED5A5F1" w14:textId="77777777" w:rsidR="004F6F08" w:rsidRPr="00355167" w:rsidRDefault="004F6F08" w:rsidP="004B72A3">
            <w:pPr>
              <w:tabs>
                <w:tab w:val="center" w:pos="735"/>
              </w:tabs>
              <w:rPr>
                <w:rFonts w:cs="Times New Roman"/>
                <w:b/>
                <w:sz w:val="24"/>
                <w:szCs w:val="24"/>
              </w:rPr>
            </w:pPr>
            <w:r w:rsidRPr="00355167">
              <w:rPr>
                <w:rFonts w:cs="Times New Roman"/>
                <w:b/>
                <w:sz w:val="24"/>
                <w:szCs w:val="24"/>
              </w:rPr>
              <w:t>Электронная версия/ твердый вариант</w:t>
            </w:r>
          </w:p>
        </w:tc>
      </w:tr>
      <w:tr w:rsidR="00591E96" w:rsidRPr="00F5569B" w14:paraId="5DB1C8BF" w14:textId="77777777" w:rsidTr="00591E96">
        <w:tc>
          <w:tcPr>
            <w:tcW w:w="508" w:type="dxa"/>
          </w:tcPr>
          <w:p w14:paraId="0D6C8700" w14:textId="77777777" w:rsidR="004F6F08" w:rsidRPr="00591E96" w:rsidRDefault="004F6F08" w:rsidP="004B72A3">
            <w:pPr>
              <w:rPr>
                <w:rFonts w:cs="Times New Roman"/>
                <w:sz w:val="24"/>
                <w:szCs w:val="24"/>
              </w:rPr>
            </w:pPr>
            <w:r w:rsidRPr="00591E96">
              <w:rPr>
                <w:rFonts w:cs="Times New Roman"/>
                <w:sz w:val="24"/>
                <w:szCs w:val="24"/>
              </w:rPr>
              <w:t>1</w:t>
            </w:r>
          </w:p>
        </w:tc>
        <w:tc>
          <w:tcPr>
            <w:tcW w:w="2605" w:type="dxa"/>
          </w:tcPr>
          <w:p w14:paraId="1783D2B6" w14:textId="77777777" w:rsidR="004F6F08" w:rsidRPr="00591E96" w:rsidRDefault="004F6F08" w:rsidP="004B72A3">
            <w:pPr>
              <w:jc w:val="both"/>
              <w:rPr>
                <w:rFonts w:cs="Times New Roman"/>
                <w:b/>
                <w:sz w:val="24"/>
                <w:szCs w:val="24"/>
              </w:rPr>
            </w:pPr>
            <w:proofErr w:type="spellStart"/>
            <w:r w:rsidRPr="00591E96">
              <w:rPr>
                <w:rFonts w:eastAsia="Times New Roman" w:cs="Times New Roman"/>
                <w:color w:val="000000" w:themeColor="text1"/>
                <w:sz w:val="24"/>
                <w:szCs w:val="24"/>
                <w:lang w:eastAsia="ru-RU"/>
              </w:rPr>
              <w:t>Омурбекова</w:t>
            </w:r>
            <w:proofErr w:type="spellEnd"/>
            <w:r w:rsidRPr="00591E96">
              <w:rPr>
                <w:rFonts w:eastAsia="Times New Roman" w:cs="Times New Roman"/>
                <w:color w:val="000000" w:themeColor="text1"/>
                <w:sz w:val="24"/>
                <w:szCs w:val="24"/>
                <w:lang w:eastAsia="ru-RU"/>
              </w:rPr>
              <w:t xml:space="preserve"> М.О.</w:t>
            </w:r>
          </w:p>
        </w:tc>
        <w:tc>
          <w:tcPr>
            <w:tcW w:w="3827" w:type="dxa"/>
          </w:tcPr>
          <w:p w14:paraId="37373D13" w14:textId="77777777" w:rsidR="004F6F08" w:rsidRPr="00591E96" w:rsidRDefault="0003508A" w:rsidP="0003508A">
            <w:pPr>
              <w:jc w:val="both"/>
              <w:rPr>
                <w:rFonts w:cs="Times New Roman"/>
                <w:b/>
                <w:sz w:val="24"/>
                <w:szCs w:val="24"/>
              </w:rPr>
            </w:pPr>
            <w:r w:rsidRPr="00591E96">
              <w:rPr>
                <w:rFonts w:cs="Times New Roman"/>
                <w:sz w:val="24"/>
                <w:szCs w:val="24"/>
                <w:shd w:val="clear" w:color="auto" w:fill="FFFFFF"/>
              </w:rPr>
              <w:t>Методические указания по изучению дисциплины «Современные проблемы экономической безопасности</w:t>
            </w:r>
            <w:r w:rsidR="007C425A" w:rsidRPr="00591E96">
              <w:rPr>
                <w:rFonts w:cs="Times New Roman"/>
                <w:sz w:val="24"/>
                <w:szCs w:val="24"/>
                <w:shd w:val="clear" w:color="auto" w:fill="FFFFFF"/>
              </w:rPr>
              <w:t>» для студентов магистратуры всех форм обучения направлений 580100 «Экономика»,  580200 «Менеджмент»</w:t>
            </w:r>
          </w:p>
        </w:tc>
        <w:tc>
          <w:tcPr>
            <w:tcW w:w="3969" w:type="dxa"/>
          </w:tcPr>
          <w:p w14:paraId="5D2EDB24" w14:textId="77777777" w:rsidR="004F6F08" w:rsidRPr="00591E96" w:rsidRDefault="007C425A" w:rsidP="000F00D1">
            <w:pPr>
              <w:jc w:val="both"/>
              <w:rPr>
                <w:rFonts w:cs="Times New Roman"/>
                <w:b/>
                <w:sz w:val="24"/>
                <w:szCs w:val="24"/>
              </w:rPr>
            </w:pPr>
            <w:r w:rsidRPr="00591E96">
              <w:rPr>
                <w:rFonts w:cs="Times New Roman"/>
                <w:sz w:val="24"/>
                <w:szCs w:val="24"/>
              </w:rPr>
              <w:t xml:space="preserve">Методические указания предназначены для проведения практических занятий </w:t>
            </w:r>
            <w:r w:rsidR="00EC5D82" w:rsidRPr="00591E96">
              <w:rPr>
                <w:rFonts w:cs="Times New Roman"/>
                <w:sz w:val="24"/>
                <w:szCs w:val="24"/>
              </w:rPr>
              <w:t xml:space="preserve">и </w:t>
            </w:r>
            <w:r w:rsidR="000F00D1" w:rsidRPr="00591E96">
              <w:rPr>
                <w:rFonts w:cs="Times New Roman"/>
                <w:sz w:val="24"/>
                <w:szCs w:val="24"/>
              </w:rPr>
              <w:t>самостоятельной работы студентов всех форм обучения в соответствии с требованиями государственного образовательного стандарта высшего образования, а также с утвержденным учебным планом подготовки магистров КГТУ им. И. Раззакова</w:t>
            </w:r>
            <w:r w:rsidR="004F6F08" w:rsidRPr="00591E96">
              <w:rPr>
                <w:rFonts w:eastAsia="Times New Roman" w:cs="Times New Roman"/>
                <w:color w:val="000000" w:themeColor="text1"/>
                <w:sz w:val="24"/>
                <w:szCs w:val="24"/>
                <w:lang w:eastAsia="ru-RU"/>
              </w:rPr>
              <w:t>.</w:t>
            </w:r>
          </w:p>
        </w:tc>
        <w:tc>
          <w:tcPr>
            <w:tcW w:w="1085" w:type="dxa"/>
          </w:tcPr>
          <w:p w14:paraId="6999DABA" w14:textId="77777777" w:rsidR="00591E96" w:rsidRPr="00591E96" w:rsidRDefault="00591E96" w:rsidP="004B72A3">
            <w:pPr>
              <w:jc w:val="both"/>
              <w:rPr>
                <w:rFonts w:eastAsia="Times New Roman" w:cs="Times New Roman"/>
                <w:color w:val="000000" w:themeColor="text1"/>
                <w:sz w:val="24"/>
                <w:szCs w:val="24"/>
                <w:lang w:eastAsia="ru-RU"/>
              </w:rPr>
            </w:pPr>
          </w:p>
          <w:p w14:paraId="4E690BED" w14:textId="77777777" w:rsidR="00591E96" w:rsidRPr="00591E96" w:rsidRDefault="00591E96" w:rsidP="004B72A3">
            <w:pPr>
              <w:jc w:val="both"/>
              <w:rPr>
                <w:rFonts w:eastAsia="Times New Roman" w:cs="Times New Roman"/>
                <w:color w:val="000000" w:themeColor="text1"/>
                <w:sz w:val="24"/>
                <w:szCs w:val="24"/>
                <w:lang w:eastAsia="ru-RU"/>
              </w:rPr>
            </w:pPr>
          </w:p>
          <w:p w14:paraId="2EFB74B1" w14:textId="77777777" w:rsidR="004F6F08" w:rsidRPr="00591E96" w:rsidRDefault="004F6F08" w:rsidP="004B72A3">
            <w:pPr>
              <w:jc w:val="both"/>
              <w:rPr>
                <w:rFonts w:cs="Times New Roman"/>
                <w:b/>
                <w:sz w:val="24"/>
                <w:szCs w:val="24"/>
              </w:rPr>
            </w:pPr>
            <w:r w:rsidRPr="00591E96">
              <w:rPr>
                <w:rFonts w:eastAsia="Times New Roman" w:cs="Times New Roman"/>
                <w:color w:val="000000" w:themeColor="text1"/>
                <w:sz w:val="24"/>
                <w:szCs w:val="24"/>
                <w:lang w:eastAsia="ru-RU"/>
              </w:rPr>
              <w:t>1</w:t>
            </w:r>
            <w:r w:rsidR="000F00D1" w:rsidRPr="00591E96">
              <w:rPr>
                <w:rFonts w:eastAsia="Times New Roman" w:cs="Times New Roman"/>
                <w:color w:val="000000" w:themeColor="text1"/>
                <w:sz w:val="24"/>
                <w:szCs w:val="24"/>
                <w:lang w:eastAsia="ru-RU"/>
              </w:rPr>
              <w:t>,</w:t>
            </w:r>
            <w:proofErr w:type="gramStart"/>
            <w:r w:rsidR="000F00D1" w:rsidRPr="00591E96">
              <w:rPr>
                <w:rFonts w:eastAsia="Times New Roman" w:cs="Times New Roman"/>
                <w:color w:val="000000" w:themeColor="text1"/>
                <w:sz w:val="24"/>
                <w:szCs w:val="24"/>
                <w:lang w:eastAsia="ru-RU"/>
              </w:rPr>
              <w:t>5</w:t>
            </w:r>
            <w:r w:rsidRPr="00591E96">
              <w:rPr>
                <w:rFonts w:eastAsia="Times New Roman" w:cs="Times New Roman"/>
                <w:color w:val="000000" w:themeColor="text1"/>
                <w:sz w:val="24"/>
                <w:szCs w:val="24"/>
                <w:lang w:eastAsia="ru-RU"/>
              </w:rPr>
              <w:t xml:space="preserve">  </w:t>
            </w:r>
            <w:proofErr w:type="spellStart"/>
            <w:r w:rsidRPr="00591E96">
              <w:rPr>
                <w:rFonts w:eastAsia="Times New Roman" w:cs="Times New Roman"/>
                <w:color w:val="000000" w:themeColor="text1"/>
                <w:sz w:val="24"/>
                <w:szCs w:val="24"/>
                <w:lang w:eastAsia="ru-RU"/>
              </w:rPr>
              <w:t>п.л</w:t>
            </w:r>
            <w:proofErr w:type="spellEnd"/>
            <w:r w:rsidRPr="00591E96">
              <w:rPr>
                <w:rFonts w:eastAsia="Times New Roman" w:cs="Times New Roman"/>
                <w:color w:val="000000" w:themeColor="text1"/>
                <w:sz w:val="24"/>
                <w:szCs w:val="24"/>
                <w:lang w:eastAsia="ru-RU"/>
              </w:rPr>
              <w:t>.</w:t>
            </w:r>
            <w:proofErr w:type="gramEnd"/>
          </w:p>
        </w:tc>
        <w:tc>
          <w:tcPr>
            <w:tcW w:w="900" w:type="dxa"/>
          </w:tcPr>
          <w:p w14:paraId="7FB86BDC" w14:textId="77777777" w:rsidR="004F6F08" w:rsidRPr="00591E96" w:rsidRDefault="004F6F08" w:rsidP="004B72A3">
            <w:pPr>
              <w:jc w:val="both"/>
              <w:rPr>
                <w:rFonts w:cs="Times New Roman"/>
                <w:b/>
                <w:sz w:val="24"/>
                <w:szCs w:val="24"/>
              </w:rPr>
            </w:pPr>
          </w:p>
          <w:p w14:paraId="610ED4A6" w14:textId="77777777" w:rsidR="00591E96" w:rsidRPr="00591E96" w:rsidRDefault="00591E96" w:rsidP="004B72A3">
            <w:pPr>
              <w:shd w:val="clear" w:color="auto" w:fill="FFFFFF"/>
              <w:spacing w:after="0" w:line="240" w:lineRule="auto"/>
              <w:jc w:val="center"/>
              <w:rPr>
                <w:rFonts w:eastAsia="Times New Roman" w:cs="Times New Roman"/>
                <w:color w:val="000000" w:themeColor="text1"/>
                <w:sz w:val="24"/>
                <w:szCs w:val="24"/>
                <w:lang w:eastAsia="ru-RU"/>
              </w:rPr>
            </w:pPr>
          </w:p>
          <w:p w14:paraId="1100DCB8" w14:textId="77777777" w:rsidR="004F6F08" w:rsidRPr="00591E96" w:rsidRDefault="004F6F08" w:rsidP="004B72A3">
            <w:pPr>
              <w:shd w:val="clear" w:color="auto" w:fill="FFFFFF"/>
              <w:spacing w:after="0" w:line="240" w:lineRule="auto"/>
              <w:jc w:val="center"/>
              <w:rPr>
                <w:rFonts w:eastAsia="Times New Roman" w:cs="Times New Roman"/>
                <w:color w:val="000000" w:themeColor="text1"/>
                <w:sz w:val="24"/>
                <w:szCs w:val="24"/>
                <w:lang w:eastAsia="ru-RU"/>
              </w:rPr>
            </w:pPr>
            <w:r w:rsidRPr="00591E96">
              <w:rPr>
                <w:rFonts w:eastAsia="Times New Roman" w:cs="Times New Roman"/>
                <w:color w:val="000000" w:themeColor="text1"/>
                <w:sz w:val="24"/>
                <w:szCs w:val="24"/>
                <w:lang w:eastAsia="ru-RU"/>
              </w:rPr>
              <w:t>20</w:t>
            </w:r>
          </w:p>
          <w:p w14:paraId="69202E59" w14:textId="77777777" w:rsidR="004F6F08" w:rsidRPr="00591E96" w:rsidRDefault="004F6F08" w:rsidP="004B72A3">
            <w:pPr>
              <w:jc w:val="both"/>
              <w:rPr>
                <w:rFonts w:cs="Times New Roman"/>
                <w:sz w:val="24"/>
                <w:szCs w:val="24"/>
              </w:rPr>
            </w:pPr>
          </w:p>
        </w:tc>
        <w:tc>
          <w:tcPr>
            <w:tcW w:w="1275" w:type="dxa"/>
          </w:tcPr>
          <w:p w14:paraId="129EEC51" w14:textId="77777777" w:rsidR="004F6F08" w:rsidRPr="00591E96" w:rsidRDefault="004F6F08" w:rsidP="004B72A3">
            <w:pPr>
              <w:rPr>
                <w:rFonts w:cs="Times New Roman"/>
                <w:sz w:val="24"/>
                <w:szCs w:val="24"/>
              </w:rPr>
            </w:pPr>
          </w:p>
          <w:p w14:paraId="75DCAD0C" w14:textId="77777777" w:rsidR="004F6F08" w:rsidRPr="00591E96" w:rsidRDefault="004F6F08" w:rsidP="004B72A3">
            <w:pPr>
              <w:rPr>
                <w:rFonts w:cs="Times New Roman"/>
                <w:sz w:val="24"/>
                <w:szCs w:val="24"/>
              </w:rPr>
            </w:pPr>
            <w:r w:rsidRPr="00591E96">
              <w:rPr>
                <w:rFonts w:cs="Times New Roman"/>
                <w:sz w:val="24"/>
                <w:szCs w:val="24"/>
              </w:rPr>
              <w:t xml:space="preserve">    февраль</w:t>
            </w:r>
          </w:p>
        </w:tc>
        <w:tc>
          <w:tcPr>
            <w:tcW w:w="1583" w:type="dxa"/>
          </w:tcPr>
          <w:p w14:paraId="2DE7AC75" w14:textId="77777777" w:rsidR="00591E96" w:rsidRPr="00591E96" w:rsidRDefault="00591E96" w:rsidP="004B72A3">
            <w:pPr>
              <w:rPr>
                <w:rFonts w:cs="Times New Roman"/>
                <w:sz w:val="24"/>
                <w:szCs w:val="24"/>
              </w:rPr>
            </w:pPr>
          </w:p>
          <w:p w14:paraId="2BCFCB2A" w14:textId="77777777" w:rsidR="004F6F08" w:rsidRPr="00591E96" w:rsidRDefault="004F6F08" w:rsidP="004B72A3">
            <w:pPr>
              <w:rPr>
                <w:rFonts w:cs="Times New Roman"/>
                <w:sz w:val="24"/>
                <w:szCs w:val="24"/>
              </w:rPr>
            </w:pPr>
            <w:r w:rsidRPr="00591E96">
              <w:rPr>
                <w:rFonts w:cs="Times New Roman"/>
                <w:sz w:val="24"/>
                <w:szCs w:val="24"/>
              </w:rPr>
              <w:t>твердый вариант</w:t>
            </w:r>
          </w:p>
        </w:tc>
      </w:tr>
      <w:tr w:rsidR="00591E96" w:rsidRPr="00F5569B" w14:paraId="1A9510E1" w14:textId="77777777" w:rsidTr="00591E96">
        <w:tc>
          <w:tcPr>
            <w:tcW w:w="508" w:type="dxa"/>
          </w:tcPr>
          <w:p w14:paraId="086F33F6" w14:textId="77777777" w:rsidR="004F6F08" w:rsidRPr="00591E96" w:rsidRDefault="004F6F08" w:rsidP="004B72A3">
            <w:pPr>
              <w:rPr>
                <w:rFonts w:cs="Times New Roman"/>
                <w:sz w:val="24"/>
                <w:szCs w:val="24"/>
              </w:rPr>
            </w:pPr>
            <w:r w:rsidRPr="00591E96">
              <w:rPr>
                <w:rFonts w:cs="Times New Roman"/>
                <w:sz w:val="24"/>
                <w:szCs w:val="24"/>
              </w:rPr>
              <w:lastRenderedPageBreak/>
              <w:t>2</w:t>
            </w:r>
          </w:p>
        </w:tc>
        <w:tc>
          <w:tcPr>
            <w:tcW w:w="2605" w:type="dxa"/>
          </w:tcPr>
          <w:p w14:paraId="2D291F6A" w14:textId="77777777" w:rsidR="004F6F08" w:rsidRPr="00591E96" w:rsidRDefault="001E7DC3" w:rsidP="004B72A3">
            <w:pPr>
              <w:jc w:val="both"/>
              <w:rPr>
                <w:rFonts w:cs="Times New Roman"/>
                <w:b/>
                <w:sz w:val="24"/>
                <w:szCs w:val="24"/>
              </w:rPr>
            </w:pPr>
            <w:proofErr w:type="spellStart"/>
            <w:r w:rsidRPr="00591E96">
              <w:rPr>
                <w:rFonts w:cs="Times New Roman"/>
                <w:sz w:val="24"/>
                <w:szCs w:val="24"/>
              </w:rPr>
              <w:t>Бексултанов</w:t>
            </w:r>
            <w:proofErr w:type="spellEnd"/>
            <w:r w:rsidRPr="00591E96">
              <w:rPr>
                <w:rFonts w:cs="Times New Roman"/>
                <w:sz w:val="24"/>
                <w:szCs w:val="24"/>
              </w:rPr>
              <w:t xml:space="preserve"> А.А.,    </w:t>
            </w:r>
            <w:proofErr w:type="spellStart"/>
            <w:r w:rsidRPr="00591E96">
              <w:rPr>
                <w:rFonts w:cs="Times New Roman"/>
                <w:sz w:val="24"/>
                <w:szCs w:val="24"/>
              </w:rPr>
              <w:t>Омурбекова</w:t>
            </w:r>
            <w:proofErr w:type="spellEnd"/>
            <w:r w:rsidRPr="00591E96">
              <w:rPr>
                <w:rFonts w:cs="Times New Roman"/>
                <w:sz w:val="24"/>
                <w:szCs w:val="24"/>
              </w:rPr>
              <w:t xml:space="preserve"> </w:t>
            </w:r>
            <w:r w:rsidR="000F00D1" w:rsidRPr="00591E96">
              <w:rPr>
                <w:rFonts w:cs="Times New Roman"/>
                <w:sz w:val="24"/>
                <w:szCs w:val="24"/>
              </w:rPr>
              <w:t>М.О</w:t>
            </w:r>
            <w:r w:rsidRPr="00591E96">
              <w:rPr>
                <w:rFonts w:cs="Times New Roman"/>
                <w:sz w:val="24"/>
                <w:szCs w:val="24"/>
              </w:rPr>
              <w:t xml:space="preserve">, </w:t>
            </w:r>
            <w:proofErr w:type="spellStart"/>
            <w:r w:rsidRPr="00591E96">
              <w:rPr>
                <w:rFonts w:cs="Times New Roman"/>
                <w:sz w:val="24"/>
                <w:szCs w:val="24"/>
              </w:rPr>
              <w:t>Элчибаева</w:t>
            </w:r>
            <w:proofErr w:type="spellEnd"/>
            <w:r w:rsidRPr="00591E96">
              <w:rPr>
                <w:rFonts w:cs="Times New Roman"/>
                <w:sz w:val="24"/>
                <w:szCs w:val="24"/>
              </w:rPr>
              <w:t xml:space="preserve"> А.З.</w:t>
            </w:r>
          </w:p>
        </w:tc>
        <w:tc>
          <w:tcPr>
            <w:tcW w:w="3827" w:type="dxa"/>
          </w:tcPr>
          <w:p w14:paraId="1DA6DE15" w14:textId="77777777" w:rsidR="00445B5B" w:rsidRPr="00591E96" w:rsidRDefault="001E7DC3" w:rsidP="00445B5B">
            <w:pPr>
              <w:rPr>
                <w:rFonts w:cs="Times New Roman"/>
                <w:sz w:val="24"/>
                <w:szCs w:val="24"/>
              </w:rPr>
            </w:pPr>
            <w:r w:rsidRPr="00591E96">
              <w:rPr>
                <w:rFonts w:cs="Times New Roman"/>
                <w:sz w:val="24"/>
                <w:szCs w:val="24"/>
              </w:rPr>
              <w:t>«</w:t>
            </w:r>
            <w:proofErr w:type="spellStart"/>
            <w:r w:rsidRPr="00591E96">
              <w:rPr>
                <w:rFonts w:cs="Times New Roman"/>
                <w:sz w:val="24"/>
                <w:szCs w:val="24"/>
              </w:rPr>
              <w:t>Ишканалардагы</w:t>
            </w:r>
            <w:proofErr w:type="spellEnd"/>
            <w:r w:rsidRPr="00591E96">
              <w:rPr>
                <w:rFonts w:cs="Times New Roman"/>
                <w:sz w:val="24"/>
                <w:szCs w:val="24"/>
              </w:rPr>
              <w:t xml:space="preserve"> </w:t>
            </w:r>
            <w:proofErr w:type="spellStart"/>
            <w:r w:rsidRPr="00591E96">
              <w:rPr>
                <w:rFonts w:cs="Times New Roman"/>
                <w:sz w:val="24"/>
                <w:szCs w:val="24"/>
              </w:rPr>
              <w:t>экономикалык</w:t>
            </w:r>
            <w:proofErr w:type="spellEnd"/>
            <w:r w:rsidRPr="00591E96">
              <w:rPr>
                <w:rFonts w:cs="Times New Roman"/>
                <w:sz w:val="24"/>
                <w:szCs w:val="24"/>
              </w:rPr>
              <w:t xml:space="preserve"> </w:t>
            </w:r>
            <w:proofErr w:type="spellStart"/>
            <w:r w:rsidRPr="00591E96">
              <w:rPr>
                <w:rFonts w:cs="Times New Roman"/>
                <w:sz w:val="24"/>
                <w:szCs w:val="24"/>
              </w:rPr>
              <w:t>коопсуздуктун</w:t>
            </w:r>
            <w:proofErr w:type="spellEnd"/>
            <w:r w:rsidRPr="00591E96">
              <w:rPr>
                <w:rFonts w:cs="Times New Roman"/>
                <w:sz w:val="24"/>
                <w:szCs w:val="24"/>
              </w:rPr>
              <w:t xml:space="preserve"> </w:t>
            </w:r>
            <w:proofErr w:type="spellStart"/>
            <w:r w:rsidRPr="00591E96">
              <w:rPr>
                <w:rFonts w:cs="Times New Roman"/>
                <w:sz w:val="24"/>
                <w:szCs w:val="24"/>
              </w:rPr>
              <w:t>негиздери</w:t>
            </w:r>
            <w:proofErr w:type="spellEnd"/>
            <w:r w:rsidRPr="00591E96">
              <w:rPr>
                <w:rFonts w:cs="Times New Roman"/>
                <w:sz w:val="24"/>
                <w:szCs w:val="24"/>
              </w:rPr>
              <w:t>»</w:t>
            </w:r>
          </w:p>
          <w:p w14:paraId="25A2846D" w14:textId="77777777" w:rsidR="001E7DC3" w:rsidRPr="00591E96" w:rsidRDefault="001E7DC3" w:rsidP="00445B5B">
            <w:pPr>
              <w:rPr>
                <w:rFonts w:cs="Times New Roman"/>
                <w:sz w:val="24"/>
                <w:szCs w:val="24"/>
              </w:rPr>
            </w:pPr>
            <w:r w:rsidRPr="00591E96">
              <w:rPr>
                <w:rFonts w:cs="Times New Roman"/>
                <w:sz w:val="24"/>
                <w:szCs w:val="24"/>
              </w:rPr>
              <w:t xml:space="preserve"> </w:t>
            </w:r>
            <w:proofErr w:type="spellStart"/>
            <w:r w:rsidRPr="00591E96">
              <w:rPr>
                <w:rFonts w:cs="Times New Roman"/>
                <w:sz w:val="24"/>
                <w:szCs w:val="24"/>
              </w:rPr>
              <w:t>Окуу</w:t>
            </w:r>
            <w:proofErr w:type="spellEnd"/>
            <w:r w:rsidRPr="00591E96">
              <w:rPr>
                <w:rFonts w:cs="Times New Roman"/>
                <w:sz w:val="24"/>
                <w:szCs w:val="24"/>
              </w:rPr>
              <w:t xml:space="preserve"> </w:t>
            </w:r>
            <w:proofErr w:type="spellStart"/>
            <w:r w:rsidRPr="00591E96">
              <w:rPr>
                <w:rFonts w:cs="Times New Roman"/>
                <w:sz w:val="24"/>
                <w:szCs w:val="24"/>
              </w:rPr>
              <w:t>куралы</w:t>
            </w:r>
            <w:proofErr w:type="spellEnd"/>
            <w:r w:rsidRPr="00591E96">
              <w:rPr>
                <w:rFonts w:cs="Times New Roman"/>
                <w:sz w:val="24"/>
                <w:szCs w:val="24"/>
              </w:rPr>
              <w:t xml:space="preserve"> </w:t>
            </w:r>
          </w:p>
          <w:p w14:paraId="66BF174C" w14:textId="77777777" w:rsidR="004F6F08" w:rsidRPr="00591E96" w:rsidRDefault="004F6F08" w:rsidP="004B72A3">
            <w:pPr>
              <w:jc w:val="both"/>
              <w:rPr>
                <w:rFonts w:cs="Times New Roman"/>
                <w:b/>
                <w:sz w:val="24"/>
                <w:szCs w:val="24"/>
              </w:rPr>
            </w:pPr>
          </w:p>
        </w:tc>
        <w:tc>
          <w:tcPr>
            <w:tcW w:w="3969" w:type="dxa"/>
          </w:tcPr>
          <w:p w14:paraId="4BEDA64F" w14:textId="77777777" w:rsidR="001E7DC3" w:rsidRPr="00591E96" w:rsidRDefault="001E7DC3" w:rsidP="001E7DC3">
            <w:pPr>
              <w:jc w:val="both"/>
              <w:rPr>
                <w:rFonts w:cs="Times New Roman"/>
                <w:color w:val="000000" w:themeColor="text1"/>
                <w:sz w:val="24"/>
                <w:szCs w:val="24"/>
                <w:lang w:val="ky-KG"/>
              </w:rPr>
            </w:pPr>
            <w:r w:rsidRPr="00591E96">
              <w:rPr>
                <w:rFonts w:cs="Times New Roman"/>
                <w:color w:val="000000" w:themeColor="text1"/>
                <w:sz w:val="24"/>
                <w:szCs w:val="24"/>
                <w:lang w:val="ky-KG"/>
              </w:rPr>
              <w:t xml:space="preserve">Окуу куралда аныктамалар берилип, ишканалардын экономикалык коопсуздугун камсыз кылуу проблемасын чечүүнүн жолдору келтирилген. Ишкананын экономикалык коопсуздугун камсыз кылуу боюнча алдыга коюлган ишти жакшыртуунун жолдору көрсөтүлүп, тиешелүү методикалык сунуштар берилет. Окуу куралда камтылган корутундулар жана жоболор мисалдар менен чагылдырылган. </w:t>
            </w:r>
          </w:p>
          <w:p w14:paraId="77120D85" w14:textId="77777777" w:rsidR="004F6F08" w:rsidRPr="00591E96" w:rsidRDefault="001E7DC3" w:rsidP="001E7DC3">
            <w:pPr>
              <w:jc w:val="both"/>
              <w:rPr>
                <w:rFonts w:cs="Times New Roman"/>
                <w:b/>
                <w:sz w:val="24"/>
                <w:szCs w:val="24"/>
                <w:lang w:val="ky-KG"/>
              </w:rPr>
            </w:pPr>
            <w:r w:rsidRPr="00591E96">
              <w:rPr>
                <w:rFonts w:cs="Times New Roman"/>
                <w:color w:val="000000" w:themeColor="text1"/>
                <w:sz w:val="24"/>
                <w:szCs w:val="24"/>
                <w:lang w:val="ky-KG"/>
              </w:rPr>
              <w:t>Окуу курал лекцияларынын негизинде жазылган. Окурмандардын кеңири чөйрөсүнө, анын ичинде ишканалардын ээлерине жана жетекчилерине, ошондой эле жетекчилерге, аспиранттарга жана адистерге – маалымдама катары кызыктуу болушу мүмкүн. Ошондой эле "Экономикалык коопсуздук" адистиги боюнча окуган студенттер жана магистрлер үчүн пайдалуу болушу мүмкүн.</w:t>
            </w:r>
          </w:p>
        </w:tc>
        <w:tc>
          <w:tcPr>
            <w:tcW w:w="1085" w:type="dxa"/>
          </w:tcPr>
          <w:p w14:paraId="0A9DABF1" w14:textId="77777777" w:rsidR="00591E96" w:rsidRPr="00FA0B0A" w:rsidRDefault="00591E96" w:rsidP="004B72A3">
            <w:pPr>
              <w:jc w:val="both"/>
              <w:rPr>
                <w:rFonts w:cs="Times New Roman"/>
                <w:sz w:val="24"/>
                <w:szCs w:val="24"/>
                <w:lang w:val="ky-KG"/>
              </w:rPr>
            </w:pPr>
          </w:p>
          <w:p w14:paraId="5DDA0382" w14:textId="77777777" w:rsidR="004F6F08" w:rsidRPr="00591E96" w:rsidRDefault="001E7DC3" w:rsidP="004B72A3">
            <w:pPr>
              <w:jc w:val="both"/>
              <w:rPr>
                <w:rFonts w:cs="Times New Roman"/>
                <w:b/>
                <w:sz w:val="24"/>
                <w:szCs w:val="24"/>
              </w:rPr>
            </w:pPr>
            <w:r w:rsidRPr="00591E96">
              <w:rPr>
                <w:rFonts w:cs="Times New Roman"/>
                <w:sz w:val="24"/>
                <w:szCs w:val="24"/>
              </w:rPr>
              <w:t xml:space="preserve">10 </w:t>
            </w:r>
            <w:proofErr w:type="spellStart"/>
            <w:r w:rsidRPr="00591E96">
              <w:rPr>
                <w:rFonts w:cs="Times New Roman"/>
                <w:sz w:val="24"/>
                <w:szCs w:val="24"/>
              </w:rPr>
              <w:t>п.л</w:t>
            </w:r>
            <w:proofErr w:type="spellEnd"/>
            <w:r w:rsidRPr="00591E96">
              <w:rPr>
                <w:rFonts w:cs="Times New Roman"/>
                <w:sz w:val="24"/>
                <w:szCs w:val="24"/>
              </w:rPr>
              <w:t>.</w:t>
            </w:r>
            <w:r w:rsidR="004F6F08" w:rsidRPr="00591E96">
              <w:rPr>
                <w:rFonts w:eastAsia="Times New Roman" w:cs="Times New Roman"/>
                <w:color w:val="000000" w:themeColor="text1"/>
                <w:sz w:val="24"/>
                <w:szCs w:val="24"/>
                <w:lang w:eastAsia="ru-RU"/>
              </w:rPr>
              <w:t>.</w:t>
            </w:r>
          </w:p>
        </w:tc>
        <w:tc>
          <w:tcPr>
            <w:tcW w:w="900" w:type="dxa"/>
          </w:tcPr>
          <w:p w14:paraId="0FC56C98" w14:textId="77777777" w:rsidR="00591E96" w:rsidRPr="00591E96" w:rsidRDefault="004F6F08" w:rsidP="004B72A3">
            <w:pPr>
              <w:jc w:val="both"/>
              <w:rPr>
                <w:rFonts w:cs="Times New Roman"/>
                <w:sz w:val="24"/>
                <w:szCs w:val="24"/>
              </w:rPr>
            </w:pPr>
            <w:r w:rsidRPr="00591E96">
              <w:rPr>
                <w:rFonts w:cs="Times New Roman"/>
                <w:sz w:val="24"/>
                <w:szCs w:val="24"/>
              </w:rPr>
              <w:t xml:space="preserve">   </w:t>
            </w:r>
          </w:p>
          <w:p w14:paraId="23E3B8F2" w14:textId="77777777" w:rsidR="004F6F08" w:rsidRPr="00591E96" w:rsidRDefault="004F6F08" w:rsidP="004B72A3">
            <w:pPr>
              <w:jc w:val="both"/>
              <w:rPr>
                <w:rFonts w:cs="Times New Roman"/>
                <w:b/>
                <w:sz w:val="24"/>
                <w:szCs w:val="24"/>
              </w:rPr>
            </w:pPr>
            <w:r w:rsidRPr="00591E96">
              <w:rPr>
                <w:rFonts w:cs="Times New Roman"/>
                <w:sz w:val="24"/>
                <w:szCs w:val="24"/>
              </w:rPr>
              <w:t xml:space="preserve">  20</w:t>
            </w:r>
          </w:p>
        </w:tc>
        <w:tc>
          <w:tcPr>
            <w:tcW w:w="1275" w:type="dxa"/>
          </w:tcPr>
          <w:p w14:paraId="723AD874" w14:textId="77777777" w:rsidR="004F6F08" w:rsidRPr="00591E96" w:rsidRDefault="004F6F08" w:rsidP="004B72A3">
            <w:pPr>
              <w:rPr>
                <w:rFonts w:cs="Times New Roman"/>
                <w:sz w:val="24"/>
                <w:szCs w:val="24"/>
              </w:rPr>
            </w:pPr>
          </w:p>
          <w:p w14:paraId="568ED15A" w14:textId="77777777" w:rsidR="004F6F08" w:rsidRPr="00591E96" w:rsidRDefault="000F00D1" w:rsidP="004B72A3">
            <w:pPr>
              <w:rPr>
                <w:rFonts w:cs="Times New Roman"/>
                <w:sz w:val="24"/>
                <w:szCs w:val="24"/>
              </w:rPr>
            </w:pPr>
            <w:r w:rsidRPr="00591E96">
              <w:rPr>
                <w:rFonts w:cs="Times New Roman"/>
                <w:sz w:val="24"/>
                <w:szCs w:val="24"/>
              </w:rPr>
              <w:t xml:space="preserve">       </w:t>
            </w:r>
            <w:r w:rsidR="001E7DC3" w:rsidRPr="00591E96">
              <w:rPr>
                <w:rFonts w:cs="Times New Roman"/>
                <w:sz w:val="24"/>
                <w:szCs w:val="24"/>
              </w:rPr>
              <w:t>май</w:t>
            </w:r>
          </w:p>
        </w:tc>
        <w:tc>
          <w:tcPr>
            <w:tcW w:w="1583" w:type="dxa"/>
          </w:tcPr>
          <w:p w14:paraId="4002433C" w14:textId="77777777" w:rsidR="00591E96" w:rsidRPr="00591E96" w:rsidRDefault="00591E96" w:rsidP="004B72A3">
            <w:pPr>
              <w:rPr>
                <w:rFonts w:cs="Times New Roman"/>
                <w:sz w:val="24"/>
                <w:szCs w:val="24"/>
              </w:rPr>
            </w:pPr>
          </w:p>
          <w:p w14:paraId="31DA30F6" w14:textId="77777777" w:rsidR="004F6F08" w:rsidRPr="00591E96" w:rsidRDefault="004F6F08" w:rsidP="004B72A3">
            <w:pPr>
              <w:rPr>
                <w:rFonts w:cs="Times New Roman"/>
                <w:sz w:val="24"/>
                <w:szCs w:val="24"/>
              </w:rPr>
            </w:pPr>
            <w:r w:rsidRPr="00591E96">
              <w:rPr>
                <w:rFonts w:cs="Times New Roman"/>
                <w:sz w:val="24"/>
                <w:szCs w:val="24"/>
              </w:rPr>
              <w:t>твердый вариант</w:t>
            </w:r>
          </w:p>
        </w:tc>
      </w:tr>
      <w:tr w:rsidR="00591E96" w:rsidRPr="00F5569B" w14:paraId="5C605A39" w14:textId="77777777" w:rsidTr="0019759E">
        <w:trPr>
          <w:trHeight w:val="3967"/>
        </w:trPr>
        <w:tc>
          <w:tcPr>
            <w:tcW w:w="508" w:type="dxa"/>
          </w:tcPr>
          <w:p w14:paraId="63B55477" w14:textId="77777777" w:rsidR="00591E96" w:rsidRPr="00591E96" w:rsidRDefault="00591E96" w:rsidP="004B72A3">
            <w:pPr>
              <w:rPr>
                <w:rFonts w:cs="Times New Roman"/>
                <w:sz w:val="24"/>
                <w:szCs w:val="24"/>
              </w:rPr>
            </w:pPr>
            <w:r w:rsidRPr="00591E96">
              <w:rPr>
                <w:rFonts w:cs="Times New Roman"/>
                <w:sz w:val="24"/>
                <w:szCs w:val="24"/>
              </w:rPr>
              <w:lastRenderedPageBreak/>
              <w:t>3</w:t>
            </w:r>
          </w:p>
        </w:tc>
        <w:tc>
          <w:tcPr>
            <w:tcW w:w="2605" w:type="dxa"/>
          </w:tcPr>
          <w:p w14:paraId="3E763312" w14:textId="77777777" w:rsidR="00591E96" w:rsidRPr="00591E96" w:rsidRDefault="00591E96" w:rsidP="00591E96">
            <w:pPr>
              <w:jc w:val="both"/>
              <w:rPr>
                <w:rFonts w:cs="Times New Roman"/>
                <w:sz w:val="24"/>
                <w:szCs w:val="24"/>
              </w:rPr>
            </w:pPr>
            <w:proofErr w:type="spellStart"/>
            <w:r>
              <w:rPr>
                <w:rFonts w:cs="Times New Roman"/>
                <w:sz w:val="24"/>
                <w:szCs w:val="24"/>
              </w:rPr>
              <w:t>Бексултанов</w:t>
            </w:r>
            <w:proofErr w:type="spellEnd"/>
            <w:r>
              <w:rPr>
                <w:rFonts w:cs="Times New Roman"/>
                <w:sz w:val="24"/>
                <w:szCs w:val="24"/>
              </w:rPr>
              <w:t xml:space="preserve"> </w:t>
            </w:r>
            <w:r w:rsidRPr="00591E96">
              <w:rPr>
                <w:rFonts w:cs="Times New Roman"/>
                <w:sz w:val="24"/>
                <w:szCs w:val="24"/>
              </w:rPr>
              <w:t xml:space="preserve">А.А.,    Абдыкадырова Э.У. </w:t>
            </w:r>
            <w:proofErr w:type="spellStart"/>
            <w:r w:rsidRPr="00591E96">
              <w:rPr>
                <w:rFonts w:cs="Times New Roman"/>
                <w:sz w:val="24"/>
                <w:szCs w:val="24"/>
              </w:rPr>
              <w:t>Элчибаева</w:t>
            </w:r>
            <w:proofErr w:type="spellEnd"/>
            <w:r w:rsidRPr="00591E96">
              <w:rPr>
                <w:rFonts w:cs="Times New Roman"/>
                <w:sz w:val="24"/>
                <w:szCs w:val="24"/>
              </w:rPr>
              <w:t xml:space="preserve"> А.З.</w:t>
            </w:r>
          </w:p>
          <w:p w14:paraId="57920B36" w14:textId="77777777" w:rsidR="00591E96" w:rsidRPr="00591E96" w:rsidRDefault="00591E96" w:rsidP="00591E96">
            <w:pPr>
              <w:jc w:val="both"/>
              <w:rPr>
                <w:rFonts w:cs="Times New Roman"/>
                <w:sz w:val="24"/>
                <w:szCs w:val="24"/>
              </w:rPr>
            </w:pPr>
            <w:proofErr w:type="spellStart"/>
            <w:r w:rsidRPr="00591E96">
              <w:rPr>
                <w:rFonts w:cs="Times New Roman"/>
                <w:sz w:val="24"/>
                <w:szCs w:val="24"/>
              </w:rPr>
              <w:t>Кубатбекова</w:t>
            </w:r>
            <w:proofErr w:type="spellEnd"/>
            <w:r w:rsidRPr="00591E96">
              <w:rPr>
                <w:rFonts w:cs="Times New Roman"/>
                <w:sz w:val="24"/>
                <w:szCs w:val="24"/>
              </w:rPr>
              <w:t xml:space="preserve"> Л.Т.</w:t>
            </w:r>
          </w:p>
          <w:p w14:paraId="18C4F002" w14:textId="77777777" w:rsidR="00591E96" w:rsidRPr="00591E96" w:rsidRDefault="00591E96" w:rsidP="00591E96">
            <w:pPr>
              <w:jc w:val="both"/>
              <w:rPr>
                <w:rFonts w:cs="Times New Roman"/>
                <w:sz w:val="24"/>
                <w:szCs w:val="24"/>
              </w:rPr>
            </w:pPr>
            <w:proofErr w:type="spellStart"/>
            <w:r w:rsidRPr="00591E96">
              <w:rPr>
                <w:rFonts w:cs="Times New Roman"/>
                <w:sz w:val="24"/>
                <w:szCs w:val="24"/>
              </w:rPr>
              <w:t>Тойбаева</w:t>
            </w:r>
            <w:proofErr w:type="spellEnd"/>
            <w:r w:rsidRPr="00591E96">
              <w:rPr>
                <w:rFonts w:cs="Times New Roman"/>
                <w:sz w:val="24"/>
                <w:szCs w:val="24"/>
              </w:rPr>
              <w:t xml:space="preserve"> Н.Р.</w:t>
            </w:r>
          </w:p>
        </w:tc>
        <w:tc>
          <w:tcPr>
            <w:tcW w:w="3827" w:type="dxa"/>
          </w:tcPr>
          <w:p w14:paraId="56384AF3" w14:textId="77777777" w:rsidR="00591E96" w:rsidRPr="00591E96" w:rsidRDefault="00591E96" w:rsidP="00445B5B">
            <w:pPr>
              <w:rPr>
                <w:rFonts w:cs="Times New Roman"/>
                <w:sz w:val="24"/>
                <w:szCs w:val="24"/>
              </w:rPr>
            </w:pPr>
            <w:proofErr w:type="spellStart"/>
            <w:r w:rsidRPr="00591E96">
              <w:rPr>
                <w:rFonts w:cs="Times New Roman"/>
                <w:sz w:val="24"/>
                <w:szCs w:val="24"/>
              </w:rPr>
              <w:t>Мамлекеттик</w:t>
            </w:r>
            <w:proofErr w:type="spellEnd"/>
            <w:r w:rsidRPr="00591E96">
              <w:rPr>
                <w:rFonts w:cs="Times New Roman"/>
                <w:sz w:val="24"/>
                <w:szCs w:val="24"/>
              </w:rPr>
              <w:t xml:space="preserve"> </w:t>
            </w:r>
            <w:proofErr w:type="spellStart"/>
            <w:r w:rsidRPr="00591E96">
              <w:rPr>
                <w:rFonts w:cs="Times New Roman"/>
                <w:sz w:val="24"/>
                <w:szCs w:val="24"/>
              </w:rPr>
              <w:t>каржылык</w:t>
            </w:r>
            <w:proofErr w:type="spellEnd"/>
          </w:p>
          <w:p w14:paraId="48A03E65" w14:textId="77777777" w:rsidR="00591E96" w:rsidRPr="00591E96" w:rsidRDefault="00591E96" w:rsidP="00591E96">
            <w:pPr>
              <w:rPr>
                <w:rFonts w:cs="Times New Roman"/>
                <w:sz w:val="24"/>
                <w:szCs w:val="24"/>
              </w:rPr>
            </w:pPr>
            <w:proofErr w:type="spellStart"/>
            <w:r w:rsidRPr="00591E96">
              <w:rPr>
                <w:rFonts w:cs="Times New Roman"/>
                <w:sz w:val="24"/>
                <w:szCs w:val="24"/>
              </w:rPr>
              <w:t>Окуу</w:t>
            </w:r>
            <w:proofErr w:type="spellEnd"/>
            <w:r w:rsidRPr="00591E96">
              <w:rPr>
                <w:rFonts w:cs="Times New Roman"/>
                <w:sz w:val="24"/>
                <w:szCs w:val="24"/>
              </w:rPr>
              <w:t xml:space="preserve"> </w:t>
            </w:r>
            <w:proofErr w:type="spellStart"/>
            <w:r w:rsidRPr="00591E96">
              <w:rPr>
                <w:rFonts w:cs="Times New Roman"/>
                <w:sz w:val="24"/>
                <w:szCs w:val="24"/>
              </w:rPr>
              <w:t>курал</w:t>
            </w:r>
            <w:proofErr w:type="spellEnd"/>
          </w:p>
        </w:tc>
        <w:tc>
          <w:tcPr>
            <w:tcW w:w="3969" w:type="dxa"/>
          </w:tcPr>
          <w:p w14:paraId="468674AB" w14:textId="77777777" w:rsidR="00591E96" w:rsidRPr="00591E96" w:rsidRDefault="00591E96" w:rsidP="00591E96">
            <w:pPr>
              <w:jc w:val="both"/>
              <w:rPr>
                <w:rFonts w:cs="Times New Roman"/>
                <w:color w:val="000000"/>
                <w:sz w:val="24"/>
                <w:szCs w:val="24"/>
              </w:rPr>
            </w:pPr>
            <w:proofErr w:type="spellStart"/>
            <w:r w:rsidRPr="00591E96">
              <w:rPr>
                <w:rFonts w:cs="Times New Roman"/>
                <w:color w:val="000000"/>
                <w:sz w:val="24"/>
                <w:szCs w:val="24"/>
              </w:rPr>
              <w:t>Мамлекеттик</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каржылоо</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учурда</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дүйнө</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өлкөлөрүнүн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туруктуу</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жана</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ийгиликтүү</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иштешин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камсыз</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кылууда</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негизги</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ролду</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ойнойт</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Мамлекеттик</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каржылоонун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заманбап</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тенденцияларын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аныктоо</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үчүн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авторлор</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расмий</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ченемдик</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документтерге</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жана</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статистикалык</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аналитикалык</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серептерге</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бөлүүгө</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боло</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турган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материалдардын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эки</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тобун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колдонушкан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Бул</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окуу</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куралы</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бардык</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экономикалык</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тармактардын</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студенттерине</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жана</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магистранттарына</w:t>
            </w:r>
            <w:proofErr w:type="spellEnd"/>
            <w:r w:rsidRPr="00591E96">
              <w:rPr>
                <w:rFonts w:cs="Times New Roman"/>
                <w:color w:val="000000"/>
                <w:sz w:val="24"/>
                <w:szCs w:val="24"/>
              </w:rPr>
              <w:t xml:space="preserve"> </w:t>
            </w:r>
            <w:proofErr w:type="spellStart"/>
            <w:r w:rsidRPr="00591E96">
              <w:rPr>
                <w:rFonts w:cs="Times New Roman"/>
                <w:color w:val="000000"/>
                <w:sz w:val="24"/>
                <w:szCs w:val="24"/>
              </w:rPr>
              <w:t>арналган</w:t>
            </w:r>
            <w:proofErr w:type="spellEnd"/>
            <w:r w:rsidRPr="00591E96">
              <w:rPr>
                <w:rFonts w:cs="Times New Roman"/>
                <w:color w:val="000000"/>
                <w:sz w:val="24"/>
                <w:szCs w:val="24"/>
              </w:rPr>
              <w:t>.</w:t>
            </w:r>
          </w:p>
          <w:p w14:paraId="2F36A501" w14:textId="77777777" w:rsidR="00591E96" w:rsidRPr="00591E96" w:rsidRDefault="00591E96" w:rsidP="001E7DC3">
            <w:pPr>
              <w:jc w:val="both"/>
              <w:rPr>
                <w:rFonts w:cs="Times New Roman"/>
                <w:color w:val="000000" w:themeColor="text1"/>
                <w:sz w:val="24"/>
                <w:szCs w:val="24"/>
                <w:lang w:val="ky-KG"/>
              </w:rPr>
            </w:pPr>
          </w:p>
        </w:tc>
        <w:tc>
          <w:tcPr>
            <w:tcW w:w="1085" w:type="dxa"/>
          </w:tcPr>
          <w:p w14:paraId="5E64EBE2" w14:textId="77777777" w:rsidR="00591E96" w:rsidRPr="00591E96" w:rsidRDefault="00591E96" w:rsidP="004B72A3">
            <w:pPr>
              <w:jc w:val="both"/>
              <w:rPr>
                <w:rFonts w:cs="Times New Roman"/>
                <w:sz w:val="24"/>
                <w:szCs w:val="24"/>
              </w:rPr>
            </w:pPr>
          </w:p>
          <w:p w14:paraId="60BA12BE" w14:textId="77777777" w:rsidR="00591E96" w:rsidRPr="00591E96" w:rsidRDefault="00591E96" w:rsidP="004B72A3">
            <w:pPr>
              <w:jc w:val="both"/>
              <w:rPr>
                <w:rFonts w:cs="Times New Roman"/>
                <w:sz w:val="24"/>
                <w:szCs w:val="24"/>
              </w:rPr>
            </w:pPr>
            <w:r w:rsidRPr="00591E96">
              <w:rPr>
                <w:rFonts w:cs="Times New Roman"/>
                <w:sz w:val="24"/>
                <w:szCs w:val="24"/>
              </w:rPr>
              <w:t>11</w:t>
            </w:r>
          </w:p>
        </w:tc>
        <w:tc>
          <w:tcPr>
            <w:tcW w:w="900" w:type="dxa"/>
          </w:tcPr>
          <w:p w14:paraId="5D6DF477" w14:textId="77777777" w:rsidR="00591E96" w:rsidRPr="00591E96" w:rsidRDefault="00591E96" w:rsidP="004B72A3">
            <w:pPr>
              <w:jc w:val="both"/>
              <w:rPr>
                <w:rFonts w:cs="Times New Roman"/>
                <w:sz w:val="24"/>
                <w:szCs w:val="24"/>
              </w:rPr>
            </w:pPr>
          </w:p>
          <w:p w14:paraId="5E485338" w14:textId="77777777" w:rsidR="00591E96" w:rsidRPr="00591E96" w:rsidRDefault="00591E96" w:rsidP="004B72A3">
            <w:pPr>
              <w:jc w:val="both"/>
              <w:rPr>
                <w:rFonts w:cs="Times New Roman"/>
                <w:sz w:val="24"/>
                <w:szCs w:val="24"/>
              </w:rPr>
            </w:pPr>
            <w:r w:rsidRPr="00591E96">
              <w:rPr>
                <w:rFonts w:cs="Times New Roman"/>
                <w:sz w:val="24"/>
                <w:szCs w:val="24"/>
              </w:rPr>
              <w:t>20</w:t>
            </w:r>
          </w:p>
        </w:tc>
        <w:tc>
          <w:tcPr>
            <w:tcW w:w="1275" w:type="dxa"/>
          </w:tcPr>
          <w:p w14:paraId="17AD6AF4" w14:textId="77777777" w:rsidR="00591E96" w:rsidRPr="00591E96" w:rsidRDefault="00591E96" w:rsidP="004B72A3">
            <w:pPr>
              <w:rPr>
                <w:rFonts w:cs="Times New Roman"/>
                <w:sz w:val="24"/>
                <w:szCs w:val="24"/>
              </w:rPr>
            </w:pPr>
          </w:p>
          <w:p w14:paraId="72ECE3C9" w14:textId="77777777" w:rsidR="00591E96" w:rsidRPr="00591E96" w:rsidRDefault="00591E96" w:rsidP="004B72A3">
            <w:pPr>
              <w:rPr>
                <w:rFonts w:cs="Times New Roman"/>
                <w:sz w:val="24"/>
                <w:szCs w:val="24"/>
              </w:rPr>
            </w:pPr>
            <w:r w:rsidRPr="00591E96">
              <w:rPr>
                <w:rFonts w:cs="Times New Roman"/>
                <w:sz w:val="24"/>
                <w:szCs w:val="24"/>
              </w:rPr>
              <w:t>октябрь</w:t>
            </w:r>
          </w:p>
        </w:tc>
        <w:tc>
          <w:tcPr>
            <w:tcW w:w="1583" w:type="dxa"/>
          </w:tcPr>
          <w:p w14:paraId="04EB8B5C" w14:textId="77777777" w:rsidR="00591E96" w:rsidRPr="00591E96" w:rsidRDefault="00591E96" w:rsidP="004B72A3">
            <w:pPr>
              <w:rPr>
                <w:rFonts w:cs="Times New Roman"/>
                <w:sz w:val="24"/>
                <w:szCs w:val="24"/>
              </w:rPr>
            </w:pPr>
          </w:p>
          <w:p w14:paraId="5B4E0D48" w14:textId="77777777" w:rsidR="00591E96" w:rsidRPr="00591E96" w:rsidRDefault="00591E96" w:rsidP="004B72A3">
            <w:pPr>
              <w:rPr>
                <w:rFonts w:cs="Times New Roman"/>
                <w:sz w:val="24"/>
                <w:szCs w:val="24"/>
              </w:rPr>
            </w:pPr>
            <w:r w:rsidRPr="00591E96">
              <w:rPr>
                <w:rFonts w:cs="Times New Roman"/>
                <w:sz w:val="24"/>
                <w:szCs w:val="24"/>
              </w:rPr>
              <w:t>твердый вариант</w:t>
            </w:r>
          </w:p>
        </w:tc>
      </w:tr>
      <w:tr w:rsidR="00591E96" w:rsidRPr="00F5569B" w14:paraId="623C8928" w14:textId="77777777" w:rsidTr="00591E96">
        <w:tc>
          <w:tcPr>
            <w:tcW w:w="508" w:type="dxa"/>
          </w:tcPr>
          <w:p w14:paraId="77721917" w14:textId="77777777" w:rsidR="00591E96" w:rsidRPr="00591E96" w:rsidRDefault="00591E96" w:rsidP="004B72A3">
            <w:pPr>
              <w:rPr>
                <w:rFonts w:cs="Times New Roman"/>
                <w:sz w:val="24"/>
                <w:szCs w:val="24"/>
              </w:rPr>
            </w:pPr>
            <w:r w:rsidRPr="00591E96">
              <w:rPr>
                <w:rFonts w:cs="Times New Roman"/>
                <w:sz w:val="24"/>
                <w:szCs w:val="24"/>
              </w:rPr>
              <w:t>4</w:t>
            </w:r>
          </w:p>
        </w:tc>
        <w:tc>
          <w:tcPr>
            <w:tcW w:w="2605" w:type="dxa"/>
          </w:tcPr>
          <w:p w14:paraId="6F398622" w14:textId="77777777" w:rsidR="00591E96" w:rsidRPr="00591E96" w:rsidRDefault="00591E96" w:rsidP="00591E96">
            <w:pPr>
              <w:jc w:val="both"/>
              <w:rPr>
                <w:rFonts w:cs="Times New Roman"/>
                <w:sz w:val="24"/>
                <w:szCs w:val="24"/>
              </w:rPr>
            </w:pPr>
            <w:r w:rsidRPr="00591E96">
              <w:rPr>
                <w:rFonts w:cs="Times New Roman"/>
                <w:sz w:val="24"/>
                <w:szCs w:val="24"/>
              </w:rPr>
              <w:t>Ибраев К.Ш.</w:t>
            </w:r>
          </w:p>
        </w:tc>
        <w:tc>
          <w:tcPr>
            <w:tcW w:w="3827" w:type="dxa"/>
          </w:tcPr>
          <w:p w14:paraId="0CDBAD15" w14:textId="77777777" w:rsidR="00591E96" w:rsidRPr="00591E96" w:rsidRDefault="00591E96" w:rsidP="00591E96">
            <w:pPr>
              <w:rPr>
                <w:rFonts w:cs="Times New Roman"/>
                <w:sz w:val="24"/>
                <w:szCs w:val="24"/>
              </w:rPr>
            </w:pPr>
            <w:r w:rsidRPr="00591E96">
              <w:rPr>
                <w:rFonts w:cs="Times New Roman"/>
                <w:sz w:val="24"/>
                <w:szCs w:val="24"/>
              </w:rPr>
              <w:t>Методическое указание  по написанию курсовой работы по дисциплине «Судебно - экономическая экспертиза» для студентов по направлению «Экономическая безопасность».</w:t>
            </w:r>
          </w:p>
        </w:tc>
        <w:tc>
          <w:tcPr>
            <w:tcW w:w="3969" w:type="dxa"/>
          </w:tcPr>
          <w:p w14:paraId="628BB34D" w14:textId="77777777" w:rsidR="00591E96" w:rsidRPr="00591E96" w:rsidRDefault="00591E96" w:rsidP="00591E96">
            <w:pPr>
              <w:shd w:val="clear" w:color="auto" w:fill="FFFFFF"/>
              <w:jc w:val="both"/>
              <w:rPr>
                <w:rFonts w:eastAsia="Times New Roman" w:cs="Times New Roman"/>
                <w:color w:val="000000" w:themeColor="text1"/>
                <w:sz w:val="24"/>
                <w:szCs w:val="24"/>
                <w:lang w:eastAsia="ru-RU"/>
              </w:rPr>
            </w:pPr>
            <w:r w:rsidRPr="00591E96">
              <w:rPr>
                <w:rFonts w:eastAsia="Times New Roman" w:cs="Times New Roman"/>
                <w:color w:val="000000" w:themeColor="text1"/>
                <w:sz w:val="24"/>
                <w:szCs w:val="24"/>
                <w:lang w:eastAsia="ru-RU"/>
              </w:rPr>
              <w:t>Содержит рекомендации по выбору темы курсовой работы, составлению плана, написание глав, подбору литературы</w:t>
            </w:r>
          </w:p>
          <w:p w14:paraId="246A856A" w14:textId="77777777" w:rsidR="00591E96" w:rsidRPr="00591E96" w:rsidRDefault="00591E96" w:rsidP="001E7DC3">
            <w:pPr>
              <w:jc w:val="both"/>
              <w:rPr>
                <w:rFonts w:cs="Times New Roman"/>
                <w:color w:val="000000" w:themeColor="text1"/>
                <w:sz w:val="24"/>
                <w:szCs w:val="24"/>
                <w:lang w:val="ky-KG"/>
              </w:rPr>
            </w:pPr>
          </w:p>
        </w:tc>
        <w:tc>
          <w:tcPr>
            <w:tcW w:w="1085" w:type="dxa"/>
          </w:tcPr>
          <w:p w14:paraId="258CF153" w14:textId="77777777" w:rsidR="00591E96" w:rsidRPr="00591E96" w:rsidRDefault="00591E96" w:rsidP="004B72A3">
            <w:pPr>
              <w:jc w:val="both"/>
              <w:rPr>
                <w:rFonts w:cs="Times New Roman"/>
                <w:sz w:val="24"/>
                <w:szCs w:val="24"/>
              </w:rPr>
            </w:pPr>
          </w:p>
          <w:p w14:paraId="2B12D160" w14:textId="77777777" w:rsidR="00591E96" w:rsidRPr="00591E96" w:rsidRDefault="00591E96" w:rsidP="004B72A3">
            <w:pPr>
              <w:jc w:val="both"/>
              <w:rPr>
                <w:rFonts w:cs="Times New Roman"/>
                <w:sz w:val="24"/>
                <w:szCs w:val="24"/>
              </w:rPr>
            </w:pPr>
            <w:r w:rsidRPr="00591E96">
              <w:rPr>
                <w:rFonts w:cs="Times New Roman"/>
                <w:sz w:val="24"/>
                <w:szCs w:val="24"/>
              </w:rPr>
              <w:t>2</w:t>
            </w:r>
          </w:p>
        </w:tc>
        <w:tc>
          <w:tcPr>
            <w:tcW w:w="900" w:type="dxa"/>
          </w:tcPr>
          <w:p w14:paraId="0BF709A6" w14:textId="77777777" w:rsidR="00591E96" w:rsidRPr="00591E96" w:rsidRDefault="00591E96" w:rsidP="004B72A3">
            <w:pPr>
              <w:jc w:val="both"/>
              <w:rPr>
                <w:rFonts w:cs="Times New Roman"/>
                <w:sz w:val="24"/>
                <w:szCs w:val="24"/>
              </w:rPr>
            </w:pPr>
          </w:p>
          <w:p w14:paraId="1F39DA82" w14:textId="77777777" w:rsidR="00591E96" w:rsidRPr="00591E96" w:rsidRDefault="00591E96" w:rsidP="004B72A3">
            <w:pPr>
              <w:jc w:val="both"/>
              <w:rPr>
                <w:rFonts w:cs="Times New Roman"/>
                <w:sz w:val="24"/>
                <w:szCs w:val="24"/>
              </w:rPr>
            </w:pPr>
            <w:r w:rsidRPr="00591E96">
              <w:rPr>
                <w:rFonts w:cs="Times New Roman"/>
                <w:sz w:val="24"/>
                <w:szCs w:val="24"/>
              </w:rPr>
              <w:t>20</w:t>
            </w:r>
          </w:p>
        </w:tc>
        <w:tc>
          <w:tcPr>
            <w:tcW w:w="1275" w:type="dxa"/>
          </w:tcPr>
          <w:p w14:paraId="09805F5B" w14:textId="77777777" w:rsidR="00591E96" w:rsidRPr="00591E96" w:rsidRDefault="00591E96" w:rsidP="004B72A3">
            <w:pPr>
              <w:rPr>
                <w:rFonts w:cs="Times New Roman"/>
                <w:sz w:val="24"/>
                <w:szCs w:val="24"/>
              </w:rPr>
            </w:pPr>
          </w:p>
          <w:p w14:paraId="1CD6ED65" w14:textId="77777777" w:rsidR="00591E96" w:rsidRPr="00591E96" w:rsidRDefault="00591E96" w:rsidP="004B72A3">
            <w:pPr>
              <w:rPr>
                <w:rFonts w:cs="Times New Roman"/>
                <w:sz w:val="24"/>
                <w:szCs w:val="24"/>
              </w:rPr>
            </w:pPr>
            <w:r w:rsidRPr="00591E96">
              <w:rPr>
                <w:rFonts w:cs="Times New Roman"/>
                <w:sz w:val="24"/>
                <w:szCs w:val="24"/>
              </w:rPr>
              <w:t>май</w:t>
            </w:r>
          </w:p>
        </w:tc>
        <w:tc>
          <w:tcPr>
            <w:tcW w:w="1583" w:type="dxa"/>
          </w:tcPr>
          <w:p w14:paraId="7C5DEC2B" w14:textId="77777777" w:rsidR="00591E96" w:rsidRPr="00591E96" w:rsidRDefault="00591E96" w:rsidP="004B72A3">
            <w:pPr>
              <w:rPr>
                <w:rFonts w:cs="Times New Roman"/>
                <w:sz w:val="24"/>
                <w:szCs w:val="24"/>
              </w:rPr>
            </w:pPr>
          </w:p>
          <w:p w14:paraId="3A3A1B77" w14:textId="77777777" w:rsidR="00591E96" w:rsidRPr="00591E96" w:rsidRDefault="00591E96" w:rsidP="004B72A3">
            <w:pPr>
              <w:rPr>
                <w:rFonts w:cs="Times New Roman"/>
                <w:sz w:val="24"/>
                <w:szCs w:val="24"/>
              </w:rPr>
            </w:pPr>
            <w:r w:rsidRPr="00591E96">
              <w:rPr>
                <w:rFonts w:cs="Times New Roman"/>
                <w:sz w:val="24"/>
                <w:szCs w:val="24"/>
              </w:rPr>
              <w:t>твердый вариант</w:t>
            </w:r>
          </w:p>
        </w:tc>
      </w:tr>
      <w:tr w:rsidR="00591E96" w:rsidRPr="00F5569B" w14:paraId="2E3CE338" w14:textId="77777777" w:rsidTr="00591E96">
        <w:tc>
          <w:tcPr>
            <w:tcW w:w="508" w:type="dxa"/>
          </w:tcPr>
          <w:p w14:paraId="4766B712" w14:textId="77777777" w:rsidR="004F6F08" w:rsidRPr="00591E96" w:rsidRDefault="00591E96" w:rsidP="004B72A3">
            <w:pPr>
              <w:jc w:val="both"/>
              <w:rPr>
                <w:rFonts w:cs="Times New Roman"/>
                <w:b/>
                <w:sz w:val="24"/>
                <w:szCs w:val="24"/>
              </w:rPr>
            </w:pPr>
            <w:r w:rsidRPr="00591E96">
              <w:rPr>
                <w:rFonts w:cs="Times New Roman"/>
                <w:b/>
                <w:sz w:val="24"/>
                <w:szCs w:val="24"/>
              </w:rPr>
              <w:t>5</w:t>
            </w:r>
          </w:p>
        </w:tc>
        <w:tc>
          <w:tcPr>
            <w:tcW w:w="2605" w:type="dxa"/>
          </w:tcPr>
          <w:p w14:paraId="4A8A0AD3" w14:textId="77777777" w:rsidR="004F6F08" w:rsidRPr="00591E96" w:rsidRDefault="005A1A46" w:rsidP="004B72A3">
            <w:pPr>
              <w:jc w:val="both"/>
              <w:rPr>
                <w:rFonts w:eastAsia="Times New Roman" w:cs="Times New Roman"/>
                <w:color w:val="333333"/>
                <w:sz w:val="24"/>
                <w:szCs w:val="24"/>
                <w:lang w:eastAsia="ru-RU"/>
              </w:rPr>
            </w:pPr>
            <w:proofErr w:type="spellStart"/>
            <w:r w:rsidRPr="00591E96">
              <w:rPr>
                <w:rFonts w:eastAsia="Times New Roman" w:cs="Times New Roman"/>
                <w:color w:val="333333"/>
                <w:sz w:val="24"/>
                <w:szCs w:val="24"/>
                <w:lang w:eastAsia="ru-RU"/>
              </w:rPr>
              <w:t>Асанакунова</w:t>
            </w:r>
            <w:proofErr w:type="spellEnd"/>
            <w:r w:rsidRPr="00591E96">
              <w:rPr>
                <w:rFonts w:eastAsia="Times New Roman" w:cs="Times New Roman"/>
                <w:color w:val="333333"/>
                <w:sz w:val="24"/>
                <w:szCs w:val="24"/>
                <w:lang w:eastAsia="ru-RU"/>
              </w:rPr>
              <w:t xml:space="preserve"> </w:t>
            </w:r>
            <w:r w:rsidR="004F6F08" w:rsidRPr="00591E96">
              <w:rPr>
                <w:rFonts w:eastAsia="Times New Roman" w:cs="Times New Roman"/>
                <w:color w:val="333333"/>
                <w:sz w:val="24"/>
                <w:szCs w:val="24"/>
                <w:lang w:eastAsia="ru-RU"/>
              </w:rPr>
              <w:t xml:space="preserve">Г.Б., </w:t>
            </w:r>
            <w:proofErr w:type="spellStart"/>
            <w:r w:rsidR="004F6F08" w:rsidRPr="00591E96">
              <w:rPr>
                <w:rFonts w:eastAsia="Times New Roman" w:cs="Times New Roman"/>
                <w:color w:val="333333"/>
                <w:sz w:val="24"/>
                <w:szCs w:val="24"/>
                <w:lang w:eastAsia="ru-RU"/>
              </w:rPr>
              <w:t>Тойбаева</w:t>
            </w:r>
            <w:proofErr w:type="spellEnd"/>
            <w:r w:rsidR="004F6F08" w:rsidRPr="00591E96">
              <w:rPr>
                <w:rFonts w:eastAsia="Times New Roman" w:cs="Times New Roman"/>
                <w:color w:val="333333"/>
                <w:sz w:val="24"/>
                <w:szCs w:val="24"/>
                <w:lang w:eastAsia="ru-RU"/>
              </w:rPr>
              <w:t xml:space="preserve"> Н.Р.</w:t>
            </w:r>
          </w:p>
        </w:tc>
        <w:tc>
          <w:tcPr>
            <w:tcW w:w="3827" w:type="dxa"/>
          </w:tcPr>
          <w:p w14:paraId="2CCE1FF6" w14:textId="77777777" w:rsidR="004F6F08" w:rsidRPr="00591E96" w:rsidRDefault="004F6F08" w:rsidP="004F6F08">
            <w:pPr>
              <w:shd w:val="clear" w:color="auto" w:fill="FFFFFF"/>
              <w:jc w:val="both"/>
              <w:rPr>
                <w:rFonts w:eastAsia="Times New Roman" w:cs="Times New Roman"/>
                <w:color w:val="333333"/>
                <w:sz w:val="24"/>
                <w:szCs w:val="24"/>
                <w:lang w:eastAsia="ru-RU"/>
              </w:rPr>
            </w:pPr>
            <w:r w:rsidRPr="00591E96">
              <w:rPr>
                <w:rFonts w:cs="Times New Roman"/>
                <w:sz w:val="24"/>
                <w:szCs w:val="24"/>
                <w:shd w:val="clear" w:color="auto" w:fill="FFFFFF"/>
              </w:rPr>
              <w:t xml:space="preserve">Методические указания к практическим занятиям по дисциплине «Предпринимательство и бизнес» </w:t>
            </w:r>
            <w:r w:rsidRPr="00591E96">
              <w:rPr>
                <w:rFonts w:eastAsia="Times New Roman" w:cs="Times New Roman"/>
                <w:sz w:val="24"/>
                <w:szCs w:val="24"/>
                <w:lang w:eastAsia="ru-RU"/>
              </w:rPr>
              <w:t xml:space="preserve"> </w:t>
            </w:r>
            <w:r w:rsidRPr="00591E96">
              <w:rPr>
                <w:rFonts w:eastAsia="Times New Roman" w:cs="Times New Roman"/>
                <w:color w:val="000000" w:themeColor="text1"/>
                <w:sz w:val="24"/>
                <w:szCs w:val="24"/>
                <w:lang w:eastAsia="ru-RU"/>
              </w:rPr>
              <w:t>для студентов бакалавриата по направлению 581000 «Маркетинг».</w:t>
            </w:r>
          </w:p>
        </w:tc>
        <w:tc>
          <w:tcPr>
            <w:tcW w:w="3969" w:type="dxa"/>
          </w:tcPr>
          <w:p w14:paraId="7AACFC00" w14:textId="77777777" w:rsidR="004F6F08" w:rsidRPr="00591E96" w:rsidRDefault="004F6F08" w:rsidP="004B72A3">
            <w:pPr>
              <w:shd w:val="clear" w:color="auto" w:fill="FFFFFF"/>
              <w:jc w:val="both"/>
              <w:rPr>
                <w:rFonts w:eastAsia="Times New Roman" w:cs="Times New Roman"/>
                <w:sz w:val="24"/>
                <w:szCs w:val="24"/>
                <w:lang w:eastAsia="ru-RU"/>
              </w:rPr>
            </w:pPr>
            <w:r w:rsidRPr="00591E96">
              <w:rPr>
                <w:rFonts w:cs="Times New Roman"/>
                <w:sz w:val="24"/>
                <w:szCs w:val="24"/>
                <w:shd w:val="clear" w:color="auto" w:fill="FFFFFF"/>
              </w:rPr>
              <w:t>Данное методическое указание охватывает тематику практических занятий по курсу «Предпринимательство и бизнес», планы практических занятий, краткую аннотацию тем, литературу, тематику рефератов, контрольные вопросы по учебному курсу, тесты и глоссарий.</w:t>
            </w:r>
          </w:p>
        </w:tc>
        <w:tc>
          <w:tcPr>
            <w:tcW w:w="1085" w:type="dxa"/>
          </w:tcPr>
          <w:p w14:paraId="594C91D2" w14:textId="77777777" w:rsidR="00591E96" w:rsidRPr="00591E96" w:rsidRDefault="00591E96" w:rsidP="004B72A3">
            <w:pPr>
              <w:shd w:val="clear" w:color="auto" w:fill="FFFFFF"/>
              <w:jc w:val="both"/>
              <w:rPr>
                <w:rFonts w:eastAsia="Times New Roman" w:cs="Times New Roman"/>
                <w:sz w:val="24"/>
                <w:szCs w:val="24"/>
                <w:lang w:eastAsia="ru-RU"/>
              </w:rPr>
            </w:pPr>
          </w:p>
          <w:p w14:paraId="69830F03" w14:textId="77777777" w:rsidR="004F6F08" w:rsidRPr="00591E96" w:rsidRDefault="004F6F08" w:rsidP="004B72A3">
            <w:pPr>
              <w:shd w:val="clear" w:color="auto" w:fill="FFFFFF"/>
              <w:jc w:val="both"/>
              <w:rPr>
                <w:rFonts w:eastAsia="Times New Roman" w:cs="Times New Roman"/>
                <w:sz w:val="24"/>
                <w:szCs w:val="24"/>
                <w:lang w:eastAsia="ru-RU"/>
              </w:rPr>
            </w:pPr>
            <w:r w:rsidRPr="00591E96">
              <w:rPr>
                <w:rFonts w:eastAsia="Times New Roman" w:cs="Times New Roman"/>
                <w:sz w:val="24"/>
                <w:szCs w:val="24"/>
                <w:lang w:eastAsia="ru-RU"/>
              </w:rPr>
              <w:t>1п.л.</w:t>
            </w:r>
          </w:p>
        </w:tc>
        <w:tc>
          <w:tcPr>
            <w:tcW w:w="900" w:type="dxa"/>
          </w:tcPr>
          <w:p w14:paraId="63E3CB3E" w14:textId="77777777" w:rsidR="00591E96" w:rsidRPr="00591E96" w:rsidRDefault="004F6F08" w:rsidP="004B72A3">
            <w:pPr>
              <w:jc w:val="both"/>
              <w:rPr>
                <w:rFonts w:eastAsia="Times New Roman" w:cs="Times New Roman"/>
                <w:sz w:val="24"/>
                <w:szCs w:val="24"/>
                <w:lang w:eastAsia="ru-RU"/>
              </w:rPr>
            </w:pPr>
            <w:r w:rsidRPr="00591E96">
              <w:rPr>
                <w:rFonts w:eastAsia="Times New Roman" w:cs="Times New Roman"/>
                <w:sz w:val="24"/>
                <w:szCs w:val="24"/>
                <w:lang w:eastAsia="ru-RU"/>
              </w:rPr>
              <w:t xml:space="preserve">    </w:t>
            </w:r>
          </w:p>
          <w:p w14:paraId="34F8EB9B" w14:textId="77777777" w:rsidR="004F6F08" w:rsidRPr="00591E96" w:rsidRDefault="004F6F08" w:rsidP="004B72A3">
            <w:pPr>
              <w:jc w:val="both"/>
              <w:rPr>
                <w:rFonts w:eastAsia="Times New Roman" w:cs="Times New Roman"/>
                <w:sz w:val="24"/>
                <w:szCs w:val="24"/>
                <w:lang w:eastAsia="ru-RU"/>
              </w:rPr>
            </w:pPr>
            <w:r w:rsidRPr="00591E96">
              <w:rPr>
                <w:rFonts w:eastAsia="Times New Roman" w:cs="Times New Roman"/>
                <w:sz w:val="24"/>
                <w:szCs w:val="24"/>
                <w:lang w:eastAsia="ru-RU"/>
              </w:rPr>
              <w:t>20</w:t>
            </w:r>
          </w:p>
        </w:tc>
        <w:tc>
          <w:tcPr>
            <w:tcW w:w="1275" w:type="dxa"/>
          </w:tcPr>
          <w:p w14:paraId="4C736A3B" w14:textId="77777777" w:rsidR="004F6F08" w:rsidRPr="00591E96" w:rsidRDefault="004F6F08" w:rsidP="004B72A3">
            <w:pPr>
              <w:rPr>
                <w:rFonts w:cs="Times New Roman"/>
                <w:sz w:val="24"/>
                <w:szCs w:val="24"/>
              </w:rPr>
            </w:pPr>
            <w:r w:rsidRPr="00591E96">
              <w:rPr>
                <w:rFonts w:cs="Times New Roman"/>
                <w:sz w:val="24"/>
                <w:szCs w:val="24"/>
              </w:rPr>
              <w:t xml:space="preserve">    февраль</w:t>
            </w:r>
          </w:p>
        </w:tc>
        <w:tc>
          <w:tcPr>
            <w:tcW w:w="1583" w:type="dxa"/>
          </w:tcPr>
          <w:p w14:paraId="02BF39DF" w14:textId="77777777" w:rsidR="00591E96" w:rsidRPr="00591E96" w:rsidRDefault="00591E96" w:rsidP="004B72A3">
            <w:pPr>
              <w:rPr>
                <w:rFonts w:cs="Times New Roman"/>
                <w:sz w:val="24"/>
                <w:szCs w:val="24"/>
              </w:rPr>
            </w:pPr>
          </w:p>
          <w:p w14:paraId="7D1BCAB8" w14:textId="77777777" w:rsidR="004F6F08" w:rsidRPr="00591E96" w:rsidRDefault="004F6F08" w:rsidP="004B72A3">
            <w:pPr>
              <w:rPr>
                <w:rFonts w:cs="Times New Roman"/>
                <w:sz w:val="24"/>
                <w:szCs w:val="24"/>
              </w:rPr>
            </w:pPr>
            <w:r w:rsidRPr="00591E96">
              <w:rPr>
                <w:rFonts w:cs="Times New Roman"/>
                <w:sz w:val="24"/>
                <w:szCs w:val="24"/>
              </w:rPr>
              <w:t>твердый вариант</w:t>
            </w:r>
          </w:p>
        </w:tc>
      </w:tr>
      <w:tr w:rsidR="00591E96" w:rsidRPr="00F5569B" w14:paraId="5AE41EC3" w14:textId="77777777" w:rsidTr="00591E96">
        <w:trPr>
          <w:trHeight w:val="1256"/>
        </w:trPr>
        <w:tc>
          <w:tcPr>
            <w:tcW w:w="508" w:type="dxa"/>
          </w:tcPr>
          <w:p w14:paraId="70E594D0" w14:textId="77777777" w:rsidR="004F6F08" w:rsidRPr="00591E96" w:rsidRDefault="00591E96" w:rsidP="004B72A3">
            <w:pPr>
              <w:jc w:val="both"/>
              <w:rPr>
                <w:rFonts w:cs="Times New Roman"/>
                <w:b/>
                <w:sz w:val="24"/>
                <w:szCs w:val="24"/>
              </w:rPr>
            </w:pPr>
            <w:r w:rsidRPr="00591E96">
              <w:rPr>
                <w:rFonts w:cs="Times New Roman"/>
                <w:b/>
                <w:sz w:val="24"/>
                <w:szCs w:val="24"/>
              </w:rPr>
              <w:lastRenderedPageBreak/>
              <w:t>6</w:t>
            </w:r>
          </w:p>
        </w:tc>
        <w:tc>
          <w:tcPr>
            <w:tcW w:w="2605" w:type="dxa"/>
          </w:tcPr>
          <w:p w14:paraId="328AD59E" w14:textId="77777777" w:rsidR="004F6F08" w:rsidRPr="00591E96" w:rsidRDefault="004F6F08" w:rsidP="004B72A3">
            <w:pPr>
              <w:jc w:val="both"/>
              <w:rPr>
                <w:rFonts w:eastAsia="Times New Roman" w:cs="Times New Roman"/>
                <w:sz w:val="24"/>
                <w:szCs w:val="24"/>
                <w:lang w:eastAsia="ru-RU"/>
              </w:rPr>
            </w:pPr>
            <w:proofErr w:type="spellStart"/>
            <w:r w:rsidRPr="00591E96">
              <w:rPr>
                <w:rFonts w:eastAsia="Times New Roman" w:cs="Times New Roman"/>
                <w:sz w:val="24"/>
                <w:szCs w:val="24"/>
                <w:lang w:eastAsia="ru-RU"/>
              </w:rPr>
              <w:t>Асанакунова</w:t>
            </w:r>
            <w:proofErr w:type="spellEnd"/>
            <w:r w:rsidRPr="00591E96">
              <w:rPr>
                <w:rFonts w:eastAsia="Times New Roman" w:cs="Times New Roman"/>
                <w:sz w:val="24"/>
                <w:szCs w:val="24"/>
                <w:lang w:eastAsia="ru-RU"/>
              </w:rPr>
              <w:t xml:space="preserve">  Г.Б.</w:t>
            </w:r>
          </w:p>
          <w:p w14:paraId="1331D12A" w14:textId="77777777" w:rsidR="004F6F08" w:rsidRPr="00591E96" w:rsidRDefault="004F6F08" w:rsidP="004F6F08">
            <w:pPr>
              <w:rPr>
                <w:rFonts w:eastAsia="Times New Roman" w:cs="Times New Roman"/>
                <w:sz w:val="24"/>
                <w:szCs w:val="24"/>
                <w:lang w:eastAsia="ru-RU"/>
              </w:rPr>
            </w:pPr>
            <w:proofErr w:type="spellStart"/>
            <w:r w:rsidRPr="00591E96">
              <w:rPr>
                <w:rFonts w:eastAsia="Times New Roman" w:cs="Times New Roman"/>
                <w:color w:val="333333"/>
                <w:sz w:val="24"/>
                <w:szCs w:val="24"/>
                <w:lang w:eastAsia="ru-RU"/>
              </w:rPr>
              <w:t>Тойбаева</w:t>
            </w:r>
            <w:proofErr w:type="spellEnd"/>
            <w:r w:rsidRPr="00591E96">
              <w:rPr>
                <w:rFonts w:eastAsia="Times New Roman" w:cs="Times New Roman"/>
                <w:color w:val="333333"/>
                <w:sz w:val="24"/>
                <w:szCs w:val="24"/>
                <w:lang w:eastAsia="ru-RU"/>
              </w:rPr>
              <w:t xml:space="preserve"> Н.Р.</w:t>
            </w:r>
          </w:p>
        </w:tc>
        <w:tc>
          <w:tcPr>
            <w:tcW w:w="3827" w:type="dxa"/>
          </w:tcPr>
          <w:p w14:paraId="7931E5A9" w14:textId="77777777" w:rsidR="004F6F08" w:rsidRPr="00591E96" w:rsidRDefault="004F6F08" w:rsidP="00591E96">
            <w:pPr>
              <w:spacing w:after="0" w:line="240" w:lineRule="auto"/>
              <w:jc w:val="both"/>
              <w:rPr>
                <w:rFonts w:cs="Times New Roman"/>
                <w:sz w:val="24"/>
                <w:szCs w:val="24"/>
                <w:shd w:val="clear" w:color="auto" w:fill="FFFFFF"/>
              </w:rPr>
            </w:pPr>
            <w:r w:rsidRPr="00591E96">
              <w:rPr>
                <w:rFonts w:cs="Times New Roman"/>
                <w:sz w:val="24"/>
                <w:szCs w:val="24"/>
              </w:rPr>
              <w:t>Учебно</w:t>
            </w:r>
            <w:r w:rsidR="007C26B7" w:rsidRPr="00591E96">
              <w:rPr>
                <w:rFonts w:cs="Times New Roman"/>
                <w:sz w:val="24"/>
                <w:szCs w:val="24"/>
              </w:rPr>
              <w:t>е пособие по дисциплине «История</w:t>
            </w:r>
            <w:r w:rsidRPr="00591E96">
              <w:rPr>
                <w:rFonts w:cs="Times New Roman"/>
                <w:sz w:val="24"/>
                <w:szCs w:val="24"/>
              </w:rPr>
              <w:t xml:space="preserve"> экономических учений» для студентов </w:t>
            </w:r>
            <w:r w:rsidRPr="00591E96">
              <w:rPr>
                <w:rFonts w:eastAsia="Times New Roman" w:cs="Times New Roman"/>
                <w:color w:val="000000" w:themeColor="text1"/>
                <w:sz w:val="24"/>
                <w:szCs w:val="24"/>
                <w:lang w:eastAsia="ru-RU"/>
              </w:rPr>
              <w:t>бакалавриата по направлению 581000 «Маркетинг».</w:t>
            </w:r>
          </w:p>
        </w:tc>
        <w:tc>
          <w:tcPr>
            <w:tcW w:w="3969" w:type="dxa"/>
          </w:tcPr>
          <w:p w14:paraId="0A448773" w14:textId="77777777" w:rsidR="004F6F08" w:rsidRPr="00591E96" w:rsidRDefault="003C3350" w:rsidP="0008498F">
            <w:pPr>
              <w:shd w:val="clear" w:color="auto" w:fill="FFFFFF"/>
              <w:jc w:val="both"/>
              <w:rPr>
                <w:rFonts w:cs="Times New Roman"/>
                <w:sz w:val="24"/>
                <w:szCs w:val="24"/>
                <w:shd w:val="clear" w:color="auto" w:fill="FFFFFF"/>
                <w:lang w:val="ky-KG"/>
              </w:rPr>
            </w:pPr>
            <w:r w:rsidRPr="00591E96">
              <w:rPr>
                <w:rFonts w:eastAsia="Times New Roman" w:cs="Times New Roman"/>
                <w:sz w:val="24"/>
                <w:szCs w:val="24"/>
                <w:lang w:val="ky-KG" w:eastAsia="ru-RU"/>
              </w:rPr>
              <w:t>Содержит краткий кур</w:t>
            </w:r>
            <w:r w:rsidR="0008498F" w:rsidRPr="00591E96">
              <w:rPr>
                <w:rFonts w:eastAsia="Times New Roman" w:cs="Times New Roman"/>
                <w:sz w:val="24"/>
                <w:szCs w:val="24"/>
                <w:lang w:val="ky-KG" w:eastAsia="ru-RU"/>
              </w:rPr>
              <w:t>с</w:t>
            </w:r>
            <w:r w:rsidRPr="00591E96">
              <w:rPr>
                <w:rFonts w:eastAsia="Times New Roman" w:cs="Times New Roman"/>
                <w:sz w:val="24"/>
                <w:szCs w:val="24"/>
                <w:lang w:val="ky-KG" w:eastAsia="ru-RU"/>
              </w:rPr>
              <w:t xml:space="preserve"> лекций,</w:t>
            </w:r>
            <w:r w:rsidR="0008498F" w:rsidRPr="00591E96">
              <w:rPr>
                <w:rFonts w:cs="Times New Roman"/>
                <w:sz w:val="24"/>
                <w:szCs w:val="24"/>
                <w:shd w:val="clear" w:color="auto" w:fill="FFFFFF"/>
              </w:rPr>
              <w:t xml:space="preserve"> тематику рефератов, литературу, контрольные вопросы по учебному курсу, тесты и глоссарий.</w:t>
            </w:r>
          </w:p>
        </w:tc>
        <w:tc>
          <w:tcPr>
            <w:tcW w:w="1085" w:type="dxa"/>
          </w:tcPr>
          <w:p w14:paraId="020CEE6B" w14:textId="77777777" w:rsidR="00591E96" w:rsidRPr="00591E96" w:rsidRDefault="00591E96" w:rsidP="004B72A3">
            <w:pPr>
              <w:shd w:val="clear" w:color="auto" w:fill="FFFFFF"/>
              <w:jc w:val="both"/>
              <w:rPr>
                <w:rFonts w:eastAsia="Times New Roman" w:cs="Times New Roman"/>
                <w:sz w:val="24"/>
                <w:szCs w:val="24"/>
                <w:lang w:val="ky-KG" w:eastAsia="ru-RU"/>
              </w:rPr>
            </w:pPr>
          </w:p>
          <w:p w14:paraId="452335B8" w14:textId="77777777" w:rsidR="004F6F08" w:rsidRPr="00591E96" w:rsidRDefault="004F6F08" w:rsidP="004B72A3">
            <w:pPr>
              <w:shd w:val="clear" w:color="auto" w:fill="FFFFFF"/>
              <w:jc w:val="both"/>
              <w:rPr>
                <w:rFonts w:eastAsia="Times New Roman" w:cs="Times New Roman"/>
                <w:sz w:val="24"/>
                <w:szCs w:val="24"/>
                <w:lang w:val="ky-KG" w:eastAsia="ru-RU"/>
              </w:rPr>
            </w:pPr>
            <w:r w:rsidRPr="00591E96">
              <w:rPr>
                <w:rFonts w:eastAsia="Times New Roman" w:cs="Times New Roman"/>
                <w:sz w:val="24"/>
                <w:szCs w:val="24"/>
                <w:lang w:val="ky-KG" w:eastAsia="ru-RU"/>
              </w:rPr>
              <w:t>4 п/л</w:t>
            </w:r>
          </w:p>
        </w:tc>
        <w:tc>
          <w:tcPr>
            <w:tcW w:w="900" w:type="dxa"/>
          </w:tcPr>
          <w:p w14:paraId="72D0AC2F" w14:textId="77777777" w:rsidR="00591E96" w:rsidRPr="00591E96" w:rsidRDefault="004F6F08" w:rsidP="004B72A3">
            <w:pPr>
              <w:jc w:val="both"/>
              <w:rPr>
                <w:rFonts w:eastAsia="Times New Roman" w:cs="Times New Roman"/>
                <w:sz w:val="24"/>
                <w:szCs w:val="24"/>
                <w:lang w:val="ky-KG" w:eastAsia="ru-RU"/>
              </w:rPr>
            </w:pPr>
            <w:r w:rsidRPr="00591E96">
              <w:rPr>
                <w:rFonts w:eastAsia="Times New Roman" w:cs="Times New Roman"/>
                <w:sz w:val="24"/>
                <w:szCs w:val="24"/>
                <w:lang w:val="ky-KG" w:eastAsia="ru-RU"/>
              </w:rPr>
              <w:t xml:space="preserve">  </w:t>
            </w:r>
          </w:p>
          <w:p w14:paraId="4A6A7DD6" w14:textId="77777777" w:rsidR="004F6F08" w:rsidRPr="00591E96" w:rsidRDefault="00591E96" w:rsidP="004B72A3">
            <w:pPr>
              <w:jc w:val="both"/>
              <w:rPr>
                <w:rFonts w:eastAsia="Times New Roman" w:cs="Times New Roman"/>
                <w:sz w:val="24"/>
                <w:szCs w:val="24"/>
                <w:lang w:val="ky-KG" w:eastAsia="ru-RU"/>
              </w:rPr>
            </w:pPr>
            <w:r w:rsidRPr="00591E96">
              <w:rPr>
                <w:rFonts w:eastAsia="Times New Roman" w:cs="Times New Roman"/>
                <w:sz w:val="24"/>
                <w:szCs w:val="24"/>
                <w:lang w:val="ky-KG" w:eastAsia="ru-RU"/>
              </w:rPr>
              <w:t>2</w:t>
            </w:r>
            <w:r w:rsidR="004F6F08" w:rsidRPr="00591E96">
              <w:rPr>
                <w:rFonts w:eastAsia="Times New Roman" w:cs="Times New Roman"/>
                <w:sz w:val="24"/>
                <w:szCs w:val="24"/>
                <w:lang w:val="ky-KG" w:eastAsia="ru-RU"/>
              </w:rPr>
              <w:t>0</w:t>
            </w:r>
          </w:p>
        </w:tc>
        <w:tc>
          <w:tcPr>
            <w:tcW w:w="1275" w:type="dxa"/>
          </w:tcPr>
          <w:p w14:paraId="726A50D5" w14:textId="77777777" w:rsidR="00591E96" w:rsidRPr="00591E96" w:rsidRDefault="004F6F08" w:rsidP="004B72A3">
            <w:pPr>
              <w:rPr>
                <w:rFonts w:cs="Times New Roman"/>
                <w:sz w:val="24"/>
                <w:szCs w:val="24"/>
                <w:lang w:val="ky-KG"/>
              </w:rPr>
            </w:pPr>
            <w:r w:rsidRPr="00591E96">
              <w:rPr>
                <w:rFonts w:cs="Times New Roman"/>
                <w:sz w:val="24"/>
                <w:szCs w:val="24"/>
                <w:lang w:val="ky-KG"/>
              </w:rPr>
              <w:t xml:space="preserve">   </w:t>
            </w:r>
          </w:p>
          <w:p w14:paraId="73ABF044" w14:textId="77777777" w:rsidR="004F6F08" w:rsidRPr="00591E96" w:rsidRDefault="004F6F08" w:rsidP="004B72A3">
            <w:pPr>
              <w:rPr>
                <w:rFonts w:cs="Times New Roman"/>
                <w:sz w:val="24"/>
                <w:szCs w:val="24"/>
                <w:lang w:val="ky-KG"/>
              </w:rPr>
            </w:pPr>
            <w:r w:rsidRPr="00591E96">
              <w:rPr>
                <w:rFonts w:cs="Times New Roman"/>
                <w:sz w:val="24"/>
                <w:szCs w:val="24"/>
                <w:lang w:val="ky-KG"/>
              </w:rPr>
              <w:t xml:space="preserve"> май</w:t>
            </w:r>
          </w:p>
        </w:tc>
        <w:tc>
          <w:tcPr>
            <w:tcW w:w="1583" w:type="dxa"/>
          </w:tcPr>
          <w:p w14:paraId="262D4855" w14:textId="77777777" w:rsidR="00591E96" w:rsidRPr="00591E96" w:rsidRDefault="00591E96" w:rsidP="004B72A3">
            <w:pPr>
              <w:rPr>
                <w:rFonts w:cs="Times New Roman"/>
                <w:sz w:val="24"/>
                <w:szCs w:val="24"/>
              </w:rPr>
            </w:pPr>
          </w:p>
          <w:p w14:paraId="323CA073" w14:textId="77777777" w:rsidR="004F6F08" w:rsidRPr="00591E96" w:rsidRDefault="004F6F08" w:rsidP="004B72A3">
            <w:pPr>
              <w:rPr>
                <w:rFonts w:cs="Times New Roman"/>
                <w:sz w:val="24"/>
                <w:szCs w:val="24"/>
                <w:lang w:val="ky-KG"/>
              </w:rPr>
            </w:pPr>
            <w:r w:rsidRPr="00591E96">
              <w:rPr>
                <w:rFonts w:cs="Times New Roman"/>
                <w:sz w:val="24"/>
                <w:szCs w:val="24"/>
              </w:rPr>
              <w:t>твердый вариант</w:t>
            </w:r>
          </w:p>
        </w:tc>
      </w:tr>
      <w:tr w:rsidR="00591E96" w:rsidRPr="00F5569B" w14:paraId="189EB3CF" w14:textId="77777777" w:rsidTr="00591E96">
        <w:tc>
          <w:tcPr>
            <w:tcW w:w="508" w:type="dxa"/>
          </w:tcPr>
          <w:p w14:paraId="7C7D0783" w14:textId="77777777" w:rsidR="004F6F08" w:rsidRPr="00591E96" w:rsidRDefault="004F6F08" w:rsidP="004B72A3">
            <w:pPr>
              <w:jc w:val="both"/>
              <w:rPr>
                <w:rFonts w:cs="Times New Roman"/>
                <w:b/>
                <w:sz w:val="24"/>
                <w:szCs w:val="24"/>
              </w:rPr>
            </w:pPr>
          </w:p>
          <w:p w14:paraId="63962346" w14:textId="77777777" w:rsidR="004F6F08" w:rsidRPr="00591E96" w:rsidRDefault="00591E96" w:rsidP="004B72A3">
            <w:pPr>
              <w:jc w:val="both"/>
              <w:rPr>
                <w:rFonts w:cs="Times New Roman"/>
                <w:b/>
                <w:sz w:val="24"/>
                <w:szCs w:val="24"/>
              </w:rPr>
            </w:pPr>
            <w:r w:rsidRPr="00591E96">
              <w:rPr>
                <w:rFonts w:cs="Times New Roman"/>
                <w:b/>
                <w:sz w:val="24"/>
                <w:szCs w:val="24"/>
              </w:rPr>
              <w:t>7</w:t>
            </w:r>
          </w:p>
        </w:tc>
        <w:tc>
          <w:tcPr>
            <w:tcW w:w="2605" w:type="dxa"/>
          </w:tcPr>
          <w:p w14:paraId="11D429D8" w14:textId="77777777" w:rsidR="004F6F08" w:rsidRPr="00591E96" w:rsidRDefault="003C3350" w:rsidP="004B72A3">
            <w:pPr>
              <w:spacing w:after="0" w:line="360" w:lineRule="auto"/>
              <w:jc w:val="both"/>
              <w:rPr>
                <w:rFonts w:cs="Times New Roman"/>
                <w:sz w:val="24"/>
                <w:szCs w:val="24"/>
              </w:rPr>
            </w:pPr>
            <w:r w:rsidRPr="00591E96">
              <w:rPr>
                <w:rFonts w:cs="Times New Roman"/>
                <w:sz w:val="24"/>
                <w:szCs w:val="24"/>
              </w:rPr>
              <w:t>Абдыкадырова В.У.</w:t>
            </w:r>
          </w:p>
        </w:tc>
        <w:tc>
          <w:tcPr>
            <w:tcW w:w="3827" w:type="dxa"/>
          </w:tcPr>
          <w:p w14:paraId="13560F26" w14:textId="77777777" w:rsidR="004F6F08" w:rsidRPr="00591E96" w:rsidRDefault="003C3350" w:rsidP="003C3350">
            <w:pPr>
              <w:shd w:val="clear" w:color="auto" w:fill="FFFFFF"/>
              <w:spacing w:before="100" w:beforeAutospacing="1" w:after="100" w:afterAutospacing="1"/>
              <w:jc w:val="both"/>
              <w:rPr>
                <w:rFonts w:cs="Times New Roman"/>
                <w:color w:val="333333"/>
                <w:sz w:val="24"/>
                <w:szCs w:val="24"/>
                <w:shd w:val="clear" w:color="auto" w:fill="FFFFFF"/>
              </w:rPr>
            </w:pPr>
            <w:r w:rsidRPr="00591E96">
              <w:rPr>
                <w:rFonts w:eastAsia="Times New Roman" w:cs="Times New Roman"/>
                <w:color w:val="000000" w:themeColor="text1"/>
                <w:sz w:val="24"/>
                <w:szCs w:val="24"/>
                <w:lang w:eastAsia="ru-RU"/>
              </w:rPr>
              <w:t>Методические указания по выполнению практических работ по дисциплине «Стратегический маркетинг» для студентов бакалавриата по направлению 581000 «Маркетинг».</w:t>
            </w:r>
          </w:p>
        </w:tc>
        <w:tc>
          <w:tcPr>
            <w:tcW w:w="3969" w:type="dxa"/>
          </w:tcPr>
          <w:p w14:paraId="678FE9D0" w14:textId="77777777" w:rsidR="003C3350" w:rsidRPr="00591E96" w:rsidRDefault="003C3350" w:rsidP="003C3350">
            <w:pPr>
              <w:jc w:val="both"/>
              <w:rPr>
                <w:rFonts w:cs="Times New Roman"/>
                <w:sz w:val="24"/>
                <w:szCs w:val="24"/>
              </w:rPr>
            </w:pPr>
            <w:r w:rsidRPr="00591E96">
              <w:rPr>
                <w:rFonts w:cs="Times New Roman"/>
                <w:sz w:val="24"/>
                <w:szCs w:val="24"/>
              </w:rPr>
              <w:t>Методические указания предназначены для проведения практических занятий по дисциплине «Стратегический маркетинг» по направлению 581000 «Маркетинг»</w:t>
            </w:r>
            <w:r w:rsidR="002B0A5F" w:rsidRPr="00591E96">
              <w:rPr>
                <w:rFonts w:cs="Times New Roman"/>
                <w:sz w:val="24"/>
                <w:szCs w:val="24"/>
              </w:rPr>
              <w:t>.</w:t>
            </w:r>
            <w:r w:rsidRPr="00591E96">
              <w:rPr>
                <w:rFonts w:cs="Times New Roman"/>
                <w:sz w:val="24"/>
                <w:szCs w:val="24"/>
              </w:rPr>
              <w:t xml:space="preserve"> </w:t>
            </w:r>
          </w:p>
          <w:p w14:paraId="1709B592" w14:textId="77777777" w:rsidR="004F6F08" w:rsidRPr="00591E96" w:rsidRDefault="003C3350" w:rsidP="003C3350">
            <w:pPr>
              <w:spacing w:line="240" w:lineRule="auto"/>
              <w:jc w:val="both"/>
              <w:rPr>
                <w:rFonts w:cs="Times New Roman"/>
                <w:color w:val="333333"/>
                <w:sz w:val="24"/>
                <w:szCs w:val="24"/>
                <w:shd w:val="clear" w:color="auto" w:fill="FFFFFF"/>
              </w:rPr>
            </w:pPr>
            <w:r w:rsidRPr="00591E96">
              <w:rPr>
                <w:rFonts w:cs="Times New Roman"/>
                <w:sz w:val="24"/>
                <w:szCs w:val="24"/>
              </w:rPr>
              <w:t>Дан дидактический материал по изучению тем, связанных с вопросами стратегического маркетинга. Система упражнений и заданий поможет будущим менеджерам изучить</w:t>
            </w:r>
            <w:r w:rsidRPr="00591E96">
              <w:rPr>
                <w:rFonts w:cs="Times New Roman"/>
                <w:sz w:val="24"/>
                <w:szCs w:val="24"/>
              </w:rPr>
              <w:tab/>
              <w:t>и применять</w:t>
            </w:r>
            <w:r w:rsidRPr="00591E96">
              <w:rPr>
                <w:rFonts w:cs="Times New Roman"/>
                <w:sz w:val="24"/>
                <w:szCs w:val="24"/>
              </w:rPr>
              <w:tab/>
              <w:t>на практике и  практические навыки маркетинговых целей в области и выработки формирования стратегических маркетинговых альтернатив, выбора маркетинговой стратегии развития и ее реализации</w:t>
            </w:r>
          </w:p>
        </w:tc>
        <w:tc>
          <w:tcPr>
            <w:tcW w:w="1085" w:type="dxa"/>
          </w:tcPr>
          <w:p w14:paraId="6A874FD1" w14:textId="77777777" w:rsidR="004F6F08" w:rsidRPr="00591E96" w:rsidRDefault="004F6F08" w:rsidP="004B72A3">
            <w:pPr>
              <w:ind w:firstLine="709"/>
              <w:jc w:val="both"/>
              <w:rPr>
                <w:rFonts w:cs="Times New Roman"/>
                <w:color w:val="333333"/>
                <w:sz w:val="24"/>
                <w:szCs w:val="24"/>
                <w:shd w:val="clear" w:color="auto" w:fill="FFFFFF"/>
              </w:rPr>
            </w:pPr>
          </w:p>
          <w:p w14:paraId="640E0474" w14:textId="77777777" w:rsidR="004F6F08" w:rsidRPr="00591E96" w:rsidRDefault="003C3350" w:rsidP="004B72A3">
            <w:pPr>
              <w:rPr>
                <w:rFonts w:cs="Times New Roman"/>
                <w:sz w:val="24"/>
                <w:szCs w:val="24"/>
              </w:rPr>
            </w:pPr>
            <w:r w:rsidRPr="00591E96">
              <w:rPr>
                <w:rFonts w:cs="Times New Roman"/>
                <w:sz w:val="24"/>
                <w:szCs w:val="24"/>
              </w:rPr>
              <w:t>1</w:t>
            </w:r>
            <w:r w:rsidR="004F6F08" w:rsidRPr="00591E96">
              <w:rPr>
                <w:rFonts w:cs="Times New Roman"/>
                <w:sz w:val="24"/>
                <w:szCs w:val="24"/>
              </w:rPr>
              <w:t>п.л.</w:t>
            </w:r>
          </w:p>
        </w:tc>
        <w:tc>
          <w:tcPr>
            <w:tcW w:w="900" w:type="dxa"/>
          </w:tcPr>
          <w:p w14:paraId="08CDB5D4" w14:textId="77777777" w:rsidR="004F6F08" w:rsidRPr="00591E96" w:rsidRDefault="004F6F08" w:rsidP="004B72A3">
            <w:pPr>
              <w:jc w:val="both"/>
              <w:rPr>
                <w:rFonts w:cs="Times New Roman"/>
                <w:sz w:val="24"/>
                <w:szCs w:val="24"/>
              </w:rPr>
            </w:pPr>
          </w:p>
          <w:p w14:paraId="56C537C4" w14:textId="77777777" w:rsidR="004F6F08" w:rsidRPr="00591E96" w:rsidRDefault="004F6F08" w:rsidP="004B72A3">
            <w:pPr>
              <w:jc w:val="both"/>
              <w:rPr>
                <w:rFonts w:cs="Times New Roman"/>
                <w:sz w:val="24"/>
                <w:szCs w:val="24"/>
              </w:rPr>
            </w:pPr>
            <w:r w:rsidRPr="00591E96">
              <w:rPr>
                <w:rFonts w:cs="Times New Roman"/>
                <w:sz w:val="24"/>
                <w:szCs w:val="24"/>
              </w:rPr>
              <w:t xml:space="preserve"> </w:t>
            </w:r>
            <w:r w:rsidR="003C3350" w:rsidRPr="00591E96">
              <w:rPr>
                <w:rFonts w:cs="Times New Roman"/>
                <w:sz w:val="24"/>
                <w:szCs w:val="24"/>
              </w:rPr>
              <w:t>2</w:t>
            </w:r>
            <w:r w:rsidRPr="00591E96">
              <w:rPr>
                <w:rFonts w:cs="Times New Roman"/>
                <w:sz w:val="24"/>
                <w:szCs w:val="24"/>
              </w:rPr>
              <w:t>0</w:t>
            </w:r>
          </w:p>
        </w:tc>
        <w:tc>
          <w:tcPr>
            <w:tcW w:w="1275" w:type="dxa"/>
          </w:tcPr>
          <w:p w14:paraId="66F94B6B" w14:textId="77777777" w:rsidR="004F6F08" w:rsidRPr="00591E96" w:rsidRDefault="004F6F08" w:rsidP="004B72A3">
            <w:pPr>
              <w:rPr>
                <w:rFonts w:cs="Times New Roman"/>
                <w:sz w:val="24"/>
                <w:szCs w:val="24"/>
              </w:rPr>
            </w:pPr>
          </w:p>
          <w:p w14:paraId="04CF3352" w14:textId="77777777" w:rsidR="004F6F08" w:rsidRPr="00591E96" w:rsidRDefault="004F6F08" w:rsidP="003C3350">
            <w:pPr>
              <w:rPr>
                <w:rFonts w:cs="Times New Roman"/>
                <w:sz w:val="24"/>
                <w:szCs w:val="24"/>
              </w:rPr>
            </w:pPr>
            <w:r w:rsidRPr="00591E96">
              <w:rPr>
                <w:rFonts w:cs="Times New Roman"/>
                <w:sz w:val="24"/>
                <w:szCs w:val="24"/>
              </w:rPr>
              <w:t xml:space="preserve">    </w:t>
            </w:r>
            <w:r w:rsidR="003C3350" w:rsidRPr="00591E96">
              <w:rPr>
                <w:rFonts w:cs="Times New Roman"/>
                <w:sz w:val="24"/>
                <w:szCs w:val="24"/>
              </w:rPr>
              <w:t>апрель</w:t>
            </w:r>
          </w:p>
        </w:tc>
        <w:tc>
          <w:tcPr>
            <w:tcW w:w="1583" w:type="dxa"/>
          </w:tcPr>
          <w:p w14:paraId="1BF09666" w14:textId="77777777" w:rsidR="00591E96" w:rsidRPr="00591E96" w:rsidRDefault="00591E96" w:rsidP="004B72A3">
            <w:pPr>
              <w:rPr>
                <w:rFonts w:cs="Times New Roman"/>
                <w:sz w:val="24"/>
                <w:szCs w:val="24"/>
              </w:rPr>
            </w:pPr>
          </w:p>
          <w:p w14:paraId="77C69713" w14:textId="77777777" w:rsidR="004F6F08" w:rsidRPr="00591E96" w:rsidRDefault="004F6F08" w:rsidP="004B72A3">
            <w:pPr>
              <w:rPr>
                <w:rFonts w:cs="Times New Roman"/>
                <w:sz w:val="24"/>
                <w:szCs w:val="24"/>
              </w:rPr>
            </w:pPr>
            <w:r w:rsidRPr="00591E96">
              <w:rPr>
                <w:rFonts w:cs="Times New Roman"/>
                <w:sz w:val="24"/>
                <w:szCs w:val="24"/>
              </w:rPr>
              <w:t>твердый вариант</w:t>
            </w:r>
          </w:p>
        </w:tc>
      </w:tr>
      <w:tr w:rsidR="00591E96" w:rsidRPr="00F5569B" w14:paraId="7F2501DD" w14:textId="77777777" w:rsidTr="00591E96">
        <w:trPr>
          <w:trHeight w:val="1080"/>
        </w:trPr>
        <w:tc>
          <w:tcPr>
            <w:tcW w:w="508" w:type="dxa"/>
          </w:tcPr>
          <w:p w14:paraId="1B64C213" w14:textId="77777777" w:rsidR="004F6F08" w:rsidRPr="00591E96" w:rsidRDefault="00591E96" w:rsidP="004B72A3">
            <w:pPr>
              <w:jc w:val="both"/>
              <w:rPr>
                <w:rFonts w:cs="Times New Roman"/>
                <w:sz w:val="24"/>
                <w:szCs w:val="24"/>
              </w:rPr>
            </w:pPr>
            <w:r w:rsidRPr="00591E96">
              <w:rPr>
                <w:rFonts w:cs="Times New Roman"/>
                <w:sz w:val="24"/>
                <w:szCs w:val="24"/>
              </w:rPr>
              <w:t>8</w:t>
            </w:r>
          </w:p>
        </w:tc>
        <w:tc>
          <w:tcPr>
            <w:tcW w:w="2605" w:type="dxa"/>
          </w:tcPr>
          <w:p w14:paraId="03761D63" w14:textId="77777777" w:rsidR="004F6F08" w:rsidRPr="00591E96" w:rsidRDefault="004F6F08" w:rsidP="004B72A3">
            <w:pPr>
              <w:jc w:val="both"/>
              <w:rPr>
                <w:rFonts w:cs="Times New Roman"/>
                <w:sz w:val="24"/>
                <w:szCs w:val="24"/>
              </w:rPr>
            </w:pPr>
            <w:proofErr w:type="spellStart"/>
            <w:r w:rsidRPr="00591E96">
              <w:rPr>
                <w:rFonts w:cs="Times New Roman"/>
                <w:sz w:val="24"/>
                <w:szCs w:val="24"/>
              </w:rPr>
              <w:t>Кубатбекова</w:t>
            </w:r>
            <w:proofErr w:type="spellEnd"/>
            <w:r w:rsidRPr="00591E96">
              <w:rPr>
                <w:rFonts w:cs="Times New Roman"/>
                <w:sz w:val="24"/>
                <w:szCs w:val="24"/>
              </w:rPr>
              <w:t xml:space="preserve"> Л.Т.</w:t>
            </w:r>
          </w:p>
          <w:p w14:paraId="65520135" w14:textId="77777777" w:rsidR="004F6F08" w:rsidRPr="00591E96" w:rsidRDefault="004F6F08" w:rsidP="004B72A3">
            <w:pPr>
              <w:jc w:val="both"/>
              <w:rPr>
                <w:rFonts w:cs="Times New Roman"/>
                <w:sz w:val="24"/>
                <w:szCs w:val="24"/>
              </w:rPr>
            </w:pPr>
          </w:p>
        </w:tc>
        <w:tc>
          <w:tcPr>
            <w:tcW w:w="3827" w:type="dxa"/>
          </w:tcPr>
          <w:p w14:paraId="16052878" w14:textId="77777777" w:rsidR="004F6F08" w:rsidRPr="00591E96" w:rsidRDefault="002B0A5F" w:rsidP="002B0A5F">
            <w:pPr>
              <w:jc w:val="both"/>
              <w:rPr>
                <w:rFonts w:cs="Times New Roman"/>
                <w:b/>
                <w:sz w:val="24"/>
                <w:szCs w:val="24"/>
              </w:rPr>
            </w:pPr>
            <w:r w:rsidRPr="00591E96">
              <w:rPr>
                <w:rFonts w:eastAsia="Times New Roman" w:cs="Times New Roman"/>
                <w:color w:val="000000" w:themeColor="text1"/>
                <w:sz w:val="24"/>
                <w:szCs w:val="24"/>
                <w:lang w:eastAsia="ru-RU"/>
              </w:rPr>
              <w:t>Методические указания по выполнению курсовой работы по дисциплине «Финансовый анализ» для студентов бакалавриата по направлению 581000 «Маркетинг».</w:t>
            </w:r>
          </w:p>
        </w:tc>
        <w:tc>
          <w:tcPr>
            <w:tcW w:w="3969" w:type="dxa"/>
          </w:tcPr>
          <w:p w14:paraId="5EEE51BE" w14:textId="77777777" w:rsidR="004F6F08" w:rsidRPr="00591E96" w:rsidRDefault="002B0A5F" w:rsidP="002B0A5F">
            <w:pPr>
              <w:jc w:val="both"/>
              <w:rPr>
                <w:rFonts w:cs="Times New Roman"/>
                <w:b/>
                <w:sz w:val="24"/>
                <w:szCs w:val="24"/>
              </w:rPr>
            </w:pPr>
            <w:r w:rsidRPr="00591E96">
              <w:rPr>
                <w:rFonts w:eastAsia="Times New Roman" w:cs="Times New Roman"/>
                <w:color w:val="000000" w:themeColor="text1"/>
                <w:sz w:val="24"/>
                <w:szCs w:val="24"/>
                <w:lang w:eastAsia="ru-RU"/>
              </w:rPr>
              <w:t>Методические указания  по выполнению этапов курсовой работы,  содержит требования к оформлению и защите.</w:t>
            </w:r>
          </w:p>
        </w:tc>
        <w:tc>
          <w:tcPr>
            <w:tcW w:w="1085" w:type="dxa"/>
          </w:tcPr>
          <w:p w14:paraId="77C2D12B" w14:textId="77777777" w:rsidR="00591E96" w:rsidRPr="00591E96" w:rsidRDefault="00591E96" w:rsidP="004B72A3">
            <w:pPr>
              <w:jc w:val="both"/>
              <w:rPr>
                <w:rFonts w:cs="Times New Roman"/>
                <w:sz w:val="24"/>
                <w:szCs w:val="24"/>
              </w:rPr>
            </w:pPr>
          </w:p>
          <w:p w14:paraId="07DF5516" w14:textId="77777777" w:rsidR="004F6F08" w:rsidRPr="00591E96" w:rsidRDefault="004F6F08" w:rsidP="004B72A3">
            <w:pPr>
              <w:jc w:val="both"/>
              <w:rPr>
                <w:rFonts w:cs="Times New Roman"/>
                <w:sz w:val="24"/>
                <w:szCs w:val="24"/>
              </w:rPr>
            </w:pPr>
            <w:r w:rsidRPr="00591E96">
              <w:rPr>
                <w:rFonts w:cs="Times New Roman"/>
                <w:sz w:val="24"/>
                <w:szCs w:val="24"/>
              </w:rPr>
              <w:t xml:space="preserve">1 </w:t>
            </w:r>
            <w:proofErr w:type="spellStart"/>
            <w:r w:rsidRPr="00591E96">
              <w:rPr>
                <w:rFonts w:cs="Times New Roman"/>
                <w:sz w:val="24"/>
                <w:szCs w:val="24"/>
              </w:rPr>
              <w:t>п.л</w:t>
            </w:r>
            <w:proofErr w:type="spellEnd"/>
            <w:r w:rsidRPr="00591E96">
              <w:rPr>
                <w:rFonts w:cs="Times New Roman"/>
                <w:sz w:val="24"/>
                <w:szCs w:val="24"/>
              </w:rPr>
              <w:t>.</w:t>
            </w:r>
          </w:p>
        </w:tc>
        <w:tc>
          <w:tcPr>
            <w:tcW w:w="900" w:type="dxa"/>
          </w:tcPr>
          <w:p w14:paraId="1DCFE737" w14:textId="77777777" w:rsidR="00591E96" w:rsidRPr="00591E96" w:rsidRDefault="00591E96" w:rsidP="004B72A3">
            <w:pPr>
              <w:jc w:val="both"/>
              <w:rPr>
                <w:rFonts w:cs="Times New Roman"/>
                <w:sz w:val="24"/>
                <w:szCs w:val="24"/>
              </w:rPr>
            </w:pPr>
          </w:p>
          <w:p w14:paraId="4BE5E1A0" w14:textId="77777777" w:rsidR="004F6F08" w:rsidRPr="00591E96" w:rsidRDefault="003C3350" w:rsidP="004B72A3">
            <w:pPr>
              <w:jc w:val="both"/>
              <w:rPr>
                <w:rFonts w:cs="Times New Roman"/>
                <w:b/>
                <w:sz w:val="24"/>
                <w:szCs w:val="24"/>
              </w:rPr>
            </w:pPr>
            <w:r w:rsidRPr="00591E96">
              <w:rPr>
                <w:rFonts w:cs="Times New Roman"/>
                <w:sz w:val="24"/>
                <w:szCs w:val="24"/>
              </w:rPr>
              <w:t>20</w:t>
            </w:r>
          </w:p>
        </w:tc>
        <w:tc>
          <w:tcPr>
            <w:tcW w:w="1275" w:type="dxa"/>
          </w:tcPr>
          <w:p w14:paraId="4D0D9D40" w14:textId="77777777" w:rsidR="00591E96" w:rsidRPr="00591E96" w:rsidRDefault="00591E96" w:rsidP="003C3350">
            <w:pPr>
              <w:rPr>
                <w:rFonts w:cs="Times New Roman"/>
                <w:sz w:val="24"/>
                <w:szCs w:val="24"/>
              </w:rPr>
            </w:pPr>
          </w:p>
          <w:p w14:paraId="1E569032" w14:textId="77777777" w:rsidR="004F6F08" w:rsidRPr="00591E96" w:rsidRDefault="002B0A5F" w:rsidP="003C3350">
            <w:pPr>
              <w:rPr>
                <w:rFonts w:cs="Times New Roman"/>
                <w:b/>
                <w:sz w:val="24"/>
                <w:szCs w:val="24"/>
              </w:rPr>
            </w:pPr>
            <w:r w:rsidRPr="00591E96">
              <w:rPr>
                <w:rFonts w:cs="Times New Roman"/>
                <w:sz w:val="24"/>
                <w:szCs w:val="24"/>
              </w:rPr>
              <w:t>февраль</w:t>
            </w:r>
          </w:p>
        </w:tc>
        <w:tc>
          <w:tcPr>
            <w:tcW w:w="1583" w:type="dxa"/>
          </w:tcPr>
          <w:p w14:paraId="79E68FDF" w14:textId="77777777" w:rsidR="00591E96" w:rsidRPr="00591E96" w:rsidRDefault="00591E96" w:rsidP="004B72A3">
            <w:pPr>
              <w:rPr>
                <w:rFonts w:cs="Times New Roman"/>
                <w:sz w:val="24"/>
                <w:szCs w:val="24"/>
              </w:rPr>
            </w:pPr>
          </w:p>
          <w:p w14:paraId="1D2A69AE" w14:textId="77777777" w:rsidR="004F6F08" w:rsidRPr="00591E96" w:rsidRDefault="004F6F08" w:rsidP="004B72A3">
            <w:pPr>
              <w:rPr>
                <w:rFonts w:cs="Times New Roman"/>
                <w:sz w:val="24"/>
                <w:szCs w:val="24"/>
              </w:rPr>
            </w:pPr>
            <w:r w:rsidRPr="00591E96">
              <w:rPr>
                <w:rFonts w:cs="Times New Roman"/>
                <w:sz w:val="24"/>
                <w:szCs w:val="24"/>
              </w:rPr>
              <w:t>твердый вариант</w:t>
            </w:r>
          </w:p>
        </w:tc>
      </w:tr>
      <w:tr w:rsidR="00591E96" w:rsidRPr="00F5569B" w14:paraId="186E93F9" w14:textId="77777777" w:rsidTr="00591E96">
        <w:tc>
          <w:tcPr>
            <w:tcW w:w="508" w:type="dxa"/>
          </w:tcPr>
          <w:p w14:paraId="49C56A54" w14:textId="77777777" w:rsidR="004F6F08" w:rsidRPr="00591E96" w:rsidRDefault="00591E96" w:rsidP="004B72A3">
            <w:pPr>
              <w:jc w:val="both"/>
              <w:rPr>
                <w:rFonts w:cs="Times New Roman"/>
                <w:sz w:val="24"/>
                <w:szCs w:val="24"/>
              </w:rPr>
            </w:pPr>
            <w:r w:rsidRPr="00591E96">
              <w:rPr>
                <w:rFonts w:cs="Times New Roman"/>
                <w:sz w:val="24"/>
                <w:szCs w:val="24"/>
              </w:rPr>
              <w:t>19</w:t>
            </w:r>
          </w:p>
        </w:tc>
        <w:tc>
          <w:tcPr>
            <w:tcW w:w="2605" w:type="dxa"/>
          </w:tcPr>
          <w:p w14:paraId="358CF9D9" w14:textId="77777777" w:rsidR="004F6F08" w:rsidRPr="00591E96" w:rsidRDefault="004F6F08" w:rsidP="004B72A3">
            <w:pPr>
              <w:jc w:val="both"/>
              <w:rPr>
                <w:rFonts w:cs="Times New Roman"/>
                <w:color w:val="333333"/>
                <w:sz w:val="24"/>
                <w:szCs w:val="24"/>
                <w:shd w:val="clear" w:color="auto" w:fill="FFFFFF"/>
              </w:rPr>
            </w:pPr>
            <w:proofErr w:type="spellStart"/>
            <w:r w:rsidRPr="00591E96">
              <w:rPr>
                <w:rFonts w:cs="Times New Roman"/>
                <w:color w:val="333333"/>
                <w:sz w:val="24"/>
                <w:szCs w:val="24"/>
                <w:shd w:val="clear" w:color="auto" w:fill="FFFFFF"/>
              </w:rPr>
              <w:t>Бактыбекова</w:t>
            </w:r>
            <w:proofErr w:type="spellEnd"/>
            <w:r w:rsidRPr="00591E96">
              <w:rPr>
                <w:rFonts w:cs="Times New Roman"/>
                <w:color w:val="333333"/>
                <w:sz w:val="24"/>
                <w:szCs w:val="24"/>
                <w:shd w:val="clear" w:color="auto" w:fill="FFFFFF"/>
              </w:rPr>
              <w:t xml:space="preserve"> А Б..</w:t>
            </w:r>
          </w:p>
        </w:tc>
        <w:tc>
          <w:tcPr>
            <w:tcW w:w="3827" w:type="dxa"/>
          </w:tcPr>
          <w:p w14:paraId="7C59D1CB" w14:textId="77777777" w:rsidR="004F6F08" w:rsidRPr="00591E96" w:rsidRDefault="000F00D1" w:rsidP="005A1A46">
            <w:pPr>
              <w:jc w:val="both"/>
              <w:rPr>
                <w:rFonts w:cs="Times New Roman"/>
                <w:color w:val="333333"/>
                <w:sz w:val="24"/>
                <w:szCs w:val="24"/>
                <w:shd w:val="clear" w:color="auto" w:fill="FFFFFF"/>
              </w:rPr>
            </w:pPr>
            <w:r w:rsidRPr="00591E96">
              <w:rPr>
                <w:rFonts w:cs="Times New Roman"/>
                <w:sz w:val="24"/>
                <w:szCs w:val="24"/>
              </w:rPr>
              <w:t>Методическо</w:t>
            </w:r>
            <w:r w:rsidR="005A1A46" w:rsidRPr="00591E96">
              <w:rPr>
                <w:rFonts w:cs="Times New Roman"/>
                <w:sz w:val="24"/>
                <w:szCs w:val="24"/>
              </w:rPr>
              <w:t xml:space="preserve">е указание к практическим занятиям по дисциплине «Административное </w:t>
            </w:r>
            <w:r w:rsidR="005A1A46" w:rsidRPr="00591E96">
              <w:rPr>
                <w:rFonts w:cs="Times New Roman"/>
                <w:sz w:val="24"/>
                <w:szCs w:val="24"/>
              </w:rPr>
              <w:lastRenderedPageBreak/>
              <w:t>право» для студентов специалитета по направлению «Экономическая безопасность».</w:t>
            </w:r>
          </w:p>
        </w:tc>
        <w:tc>
          <w:tcPr>
            <w:tcW w:w="3969" w:type="dxa"/>
          </w:tcPr>
          <w:p w14:paraId="1CD26264" w14:textId="77777777" w:rsidR="004F6F08" w:rsidRPr="00591E96" w:rsidRDefault="004F6F08" w:rsidP="00591E96">
            <w:pPr>
              <w:contextualSpacing/>
              <w:jc w:val="both"/>
              <w:rPr>
                <w:rFonts w:cs="Times New Roman"/>
                <w:color w:val="333333"/>
                <w:sz w:val="24"/>
                <w:szCs w:val="24"/>
                <w:shd w:val="clear" w:color="auto" w:fill="FFFFFF"/>
                <w:lang w:val="ky-KG"/>
              </w:rPr>
            </w:pPr>
            <w:r w:rsidRPr="00591E96">
              <w:rPr>
                <w:rFonts w:eastAsia="Calibri" w:cs="Times New Roman"/>
                <w:sz w:val="24"/>
                <w:szCs w:val="24"/>
                <w:lang w:val="ky-KG"/>
              </w:rPr>
              <w:lastRenderedPageBreak/>
              <w:t xml:space="preserve">Курс </w:t>
            </w:r>
            <w:r w:rsidR="005A1A46" w:rsidRPr="00591E96">
              <w:rPr>
                <w:rFonts w:cs="Times New Roman"/>
                <w:sz w:val="24"/>
                <w:szCs w:val="24"/>
              </w:rPr>
              <w:t xml:space="preserve">«Административное право» </w:t>
            </w:r>
            <w:r w:rsidRPr="00591E96">
              <w:rPr>
                <w:rFonts w:eastAsia="Calibri" w:cs="Times New Roman"/>
                <w:sz w:val="24"/>
                <w:szCs w:val="24"/>
                <w:lang w:val="ky-KG"/>
              </w:rPr>
              <w:t xml:space="preserve"> является основополагающим для изучения права и</w:t>
            </w:r>
            <w:r w:rsidR="005A1A46" w:rsidRPr="00591E96">
              <w:rPr>
                <w:rFonts w:eastAsia="Calibri" w:cs="Times New Roman"/>
                <w:sz w:val="24"/>
                <w:szCs w:val="24"/>
                <w:lang w:val="ky-KG"/>
              </w:rPr>
              <w:t xml:space="preserve"> </w:t>
            </w:r>
            <w:r w:rsidRPr="00591E96">
              <w:rPr>
                <w:rFonts w:eastAsia="Calibri" w:cs="Times New Roman"/>
                <w:sz w:val="24"/>
                <w:szCs w:val="24"/>
                <w:lang w:val="ky-KG"/>
              </w:rPr>
              <w:t xml:space="preserve">играет </w:t>
            </w:r>
            <w:r w:rsidRPr="00591E96">
              <w:rPr>
                <w:rFonts w:eastAsia="Calibri" w:cs="Times New Roman"/>
                <w:sz w:val="24"/>
                <w:szCs w:val="24"/>
                <w:lang w:val="ky-KG"/>
              </w:rPr>
              <w:lastRenderedPageBreak/>
              <w:t>существенную роль в подготовке студентов. Именно с этого курса студент не только входит в мир современной. цивилистики, но и постигает азы, основы правовой науки в целом.</w:t>
            </w:r>
          </w:p>
        </w:tc>
        <w:tc>
          <w:tcPr>
            <w:tcW w:w="1085" w:type="dxa"/>
          </w:tcPr>
          <w:p w14:paraId="4E1563BB" w14:textId="77777777" w:rsidR="00591E96" w:rsidRPr="00591E96" w:rsidRDefault="00591E96" w:rsidP="004B72A3">
            <w:pPr>
              <w:jc w:val="both"/>
              <w:rPr>
                <w:rFonts w:cs="Times New Roman"/>
                <w:color w:val="333333"/>
                <w:sz w:val="24"/>
                <w:szCs w:val="24"/>
                <w:shd w:val="clear" w:color="auto" w:fill="FFFFFF"/>
              </w:rPr>
            </w:pPr>
          </w:p>
          <w:p w14:paraId="259FC8C3" w14:textId="77777777" w:rsidR="004F6F08" w:rsidRPr="00591E96" w:rsidRDefault="005A1A46" w:rsidP="004B72A3">
            <w:pPr>
              <w:jc w:val="both"/>
              <w:rPr>
                <w:rFonts w:cs="Times New Roman"/>
                <w:color w:val="333333"/>
                <w:sz w:val="24"/>
                <w:szCs w:val="24"/>
                <w:shd w:val="clear" w:color="auto" w:fill="FFFFFF"/>
              </w:rPr>
            </w:pPr>
            <w:r w:rsidRPr="00591E96">
              <w:rPr>
                <w:rFonts w:cs="Times New Roman"/>
                <w:color w:val="333333"/>
                <w:sz w:val="24"/>
                <w:szCs w:val="24"/>
                <w:shd w:val="clear" w:color="auto" w:fill="FFFFFF"/>
              </w:rPr>
              <w:t>2</w:t>
            </w:r>
            <w:r w:rsidR="004F6F08" w:rsidRPr="00591E96">
              <w:rPr>
                <w:rFonts w:cs="Times New Roman"/>
                <w:color w:val="333333"/>
                <w:sz w:val="24"/>
                <w:szCs w:val="24"/>
                <w:shd w:val="clear" w:color="auto" w:fill="FFFFFF"/>
              </w:rPr>
              <w:t xml:space="preserve"> </w:t>
            </w:r>
            <w:proofErr w:type="spellStart"/>
            <w:r w:rsidR="004F6F08" w:rsidRPr="00591E96">
              <w:rPr>
                <w:rFonts w:cs="Times New Roman"/>
                <w:color w:val="333333"/>
                <w:sz w:val="24"/>
                <w:szCs w:val="24"/>
                <w:shd w:val="clear" w:color="auto" w:fill="FFFFFF"/>
              </w:rPr>
              <w:t>пл</w:t>
            </w:r>
            <w:proofErr w:type="spellEnd"/>
          </w:p>
        </w:tc>
        <w:tc>
          <w:tcPr>
            <w:tcW w:w="900" w:type="dxa"/>
          </w:tcPr>
          <w:p w14:paraId="7DE5B3C8" w14:textId="77777777" w:rsidR="00591E96" w:rsidRPr="00591E96" w:rsidRDefault="00591E96" w:rsidP="004B72A3">
            <w:pPr>
              <w:jc w:val="both"/>
              <w:rPr>
                <w:rFonts w:cs="Times New Roman"/>
                <w:color w:val="333333"/>
                <w:sz w:val="24"/>
                <w:szCs w:val="24"/>
                <w:shd w:val="clear" w:color="auto" w:fill="FFFFFF"/>
              </w:rPr>
            </w:pPr>
          </w:p>
          <w:p w14:paraId="702F02C7" w14:textId="77777777" w:rsidR="004F6F08" w:rsidRPr="00591E96" w:rsidRDefault="004F6F08" w:rsidP="004B72A3">
            <w:pPr>
              <w:jc w:val="both"/>
              <w:rPr>
                <w:rFonts w:cs="Times New Roman"/>
                <w:color w:val="333333"/>
                <w:sz w:val="24"/>
                <w:szCs w:val="24"/>
                <w:shd w:val="clear" w:color="auto" w:fill="FFFFFF"/>
              </w:rPr>
            </w:pPr>
            <w:r w:rsidRPr="00591E96">
              <w:rPr>
                <w:rFonts w:cs="Times New Roman"/>
                <w:color w:val="333333"/>
                <w:sz w:val="24"/>
                <w:szCs w:val="24"/>
                <w:shd w:val="clear" w:color="auto" w:fill="FFFFFF"/>
              </w:rPr>
              <w:t>20</w:t>
            </w:r>
          </w:p>
        </w:tc>
        <w:tc>
          <w:tcPr>
            <w:tcW w:w="1275" w:type="dxa"/>
          </w:tcPr>
          <w:p w14:paraId="568A87B3" w14:textId="77777777" w:rsidR="00591E96" w:rsidRPr="00591E96" w:rsidRDefault="004F6F08" w:rsidP="004B72A3">
            <w:pPr>
              <w:jc w:val="both"/>
              <w:rPr>
                <w:rFonts w:cs="Times New Roman"/>
                <w:color w:val="333333"/>
                <w:sz w:val="24"/>
                <w:szCs w:val="24"/>
                <w:shd w:val="clear" w:color="auto" w:fill="FFFFFF"/>
              </w:rPr>
            </w:pPr>
            <w:r w:rsidRPr="00591E96">
              <w:rPr>
                <w:rFonts w:cs="Times New Roman"/>
                <w:color w:val="333333"/>
                <w:sz w:val="24"/>
                <w:szCs w:val="24"/>
                <w:shd w:val="clear" w:color="auto" w:fill="FFFFFF"/>
              </w:rPr>
              <w:t xml:space="preserve"> </w:t>
            </w:r>
          </w:p>
          <w:p w14:paraId="1B84BE2A" w14:textId="77777777" w:rsidR="004F6F08" w:rsidRPr="00591E96" w:rsidRDefault="004F6F08" w:rsidP="004B72A3">
            <w:pPr>
              <w:jc w:val="both"/>
              <w:rPr>
                <w:rFonts w:cs="Times New Roman"/>
                <w:color w:val="333333"/>
                <w:sz w:val="24"/>
                <w:szCs w:val="24"/>
                <w:shd w:val="clear" w:color="auto" w:fill="FFFFFF"/>
              </w:rPr>
            </w:pPr>
            <w:r w:rsidRPr="00591E96">
              <w:rPr>
                <w:rFonts w:cs="Times New Roman"/>
                <w:color w:val="333333"/>
                <w:sz w:val="24"/>
                <w:szCs w:val="24"/>
                <w:shd w:val="clear" w:color="auto" w:fill="FFFFFF"/>
              </w:rPr>
              <w:t xml:space="preserve"> Февраль</w:t>
            </w:r>
          </w:p>
        </w:tc>
        <w:tc>
          <w:tcPr>
            <w:tcW w:w="1583" w:type="dxa"/>
          </w:tcPr>
          <w:p w14:paraId="4E800675" w14:textId="77777777" w:rsidR="00591E96" w:rsidRPr="00591E96" w:rsidRDefault="00591E96" w:rsidP="004B72A3">
            <w:pPr>
              <w:rPr>
                <w:rFonts w:cs="Times New Roman"/>
                <w:sz w:val="24"/>
                <w:szCs w:val="24"/>
              </w:rPr>
            </w:pPr>
          </w:p>
          <w:p w14:paraId="20848EFF" w14:textId="77777777" w:rsidR="004F6F08" w:rsidRPr="00591E96" w:rsidRDefault="004F6F08" w:rsidP="004B72A3">
            <w:pPr>
              <w:rPr>
                <w:rFonts w:cs="Times New Roman"/>
                <w:sz w:val="24"/>
                <w:szCs w:val="24"/>
              </w:rPr>
            </w:pPr>
            <w:r w:rsidRPr="00591E96">
              <w:rPr>
                <w:rFonts w:cs="Times New Roman"/>
                <w:sz w:val="24"/>
                <w:szCs w:val="24"/>
              </w:rPr>
              <w:t xml:space="preserve">твердый </w:t>
            </w:r>
            <w:r w:rsidRPr="00591E96">
              <w:rPr>
                <w:rFonts w:cs="Times New Roman"/>
                <w:sz w:val="24"/>
                <w:szCs w:val="24"/>
              </w:rPr>
              <w:lastRenderedPageBreak/>
              <w:t>вариант</w:t>
            </w:r>
          </w:p>
        </w:tc>
      </w:tr>
    </w:tbl>
    <w:p w14:paraId="652F67EF" w14:textId="77777777" w:rsidR="00591E96" w:rsidRDefault="004F6F08" w:rsidP="004F6F08">
      <w:pPr>
        <w:tabs>
          <w:tab w:val="left" w:pos="11852"/>
        </w:tabs>
        <w:rPr>
          <w:rFonts w:ascii="Times New Roman" w:eastAsia="Times New Roman" w:hAnsi="Times New Roman" w:cs="Times New Roman"/>
          <w:sz w:val="28"/>
          <w:szCs w:val="28"/>
          <w:lang w:eastAsia="ru-RU"/>
        </w:rPr>
      </w:pPr>
      <w:r w:rsidRPr="00F5569B">
        <w:rPr>
          <w:rFonts w:ascii="Times New Roman" w:eastAsia="Times New Roman" w:hAnsi="Times New Roman" w:cs="Times New Roman"/>
          <w:sz w:val="28"/>
          <w:szCs w:val="28"/>
          <w:lang w:eastAsia="ru-RU"/>
        </w:rPr>
        <w:lastRenderedPageBreak/>
        <w:t xml:space="preserve">                                                        </w:t>
      </w:r>
    </w:p>
    <w:p w14:paraId="66B329AB" w14:textId="77777777" w:rsidR="00591E96" w:rsidRDefault="00591E96" w:rsidP="004F6F08">
      <w:pPr>
        <w:tabs>
          <w:tab w:val="left" w:pos="11852"/>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25269E7" w14:textId="77777777" w:rsidR="004F6F08" w:rsidRPr="00F5569B" w:rsidRDefault="00591E96" w:rsidP="004F6F08">
      <w:pPr>
        <w:tabs>
          <w:tab w:val="left" w:pos="11852"/>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759E">
        <w:rPr>
          <w:rFonts w:ascii="Times New Roman" w:eastAsia="Times New Roman" w:hAnsi="Times New Roman" w:cs="Times New Roman"/>
          <w:sz w:val="28"/>
          <w:szCs w:val="28"/>
          <w:lang w:eastAsia="ru-RU"/>
        </w:rPr>
        <w:t xml:space="preserve">    </w:t>
      </w:r>
      <w:r w:rsidR="004F6F08" w:rsidRPr="00F5569B">
        <w:rPr>
          <w:rFonts w:ascii="Times New Roman" w:eastAsia="Times New Roman" w:hAnsi="Times New Roman" w:cs="Times New Roman"/>
          <w:sz w:val="28"/>
          <w:szCs w:val="28"/>
          <w:lang w:eastAsia="ru-RU"/>
        </w:rPr>
        <w:t xml:space="preserve">Зав. кафедрой  «ЭБМ»                     </w:t>
      </w:r>
      <w:proofErr w:type="spellStart"/>
      <w:r w:rsidR="004F6F08" w:rsidRPr="00F5569B">
        <w:rPr>
          <w:rFonts w:ascii="Times New Roman" w:eastAsia="Times New Roman" w:hAnsi="Times New Roman" w:cs="Times New Roman"/>
          <w:sz w:val="28"/>
          <w:szCs w:val="28"/>
          <w:lang w:eastAsia="ru-RU"/>
        </w:rPr>
        <w:t>Омурбекова</w:t>
      </w:r>
      <w:proofErr w:type="spellEnd"/>
      <w:r w:rsidR="004F6F08" w:rsidRPr="00F5569B">
        <w:rPr>
          <w:rFonts w:ascii="Times New Roman" w:eastAsia="Times New Roman" w:hAnsi="Times New Roman" w:cs="Times New Roman"/>
          <w:sz w:val="28"/>
          <w:szCs w:val="28"/>
          <w:lang w:eastAsia="ru-RU"/>
        </w:rPr>
        <w:t xml:space="preserve"> М.О.</w:t>
      </w:r>
    </w:p>
    <w:p w14:paraId="2EB58229" w14:textId="77777777" w:rsidR="004F6F08" w:rsidRPr="00F5569B" w:rsidRDefault="004F6F08" w:rsidP="004F6F08">
      <w:pPr>
        <w:rPr>
          <w:rFonts w:ascii="Times New Roman" w:eastAsia="Times New Roman" w:hAnsi="Times New Roman" w:cs="Times New Roman"/>
          <w:sz w:val="28"/>
          <w:szCs w:val="28"/>
          <w:lang w:eastAsia="ru-RU"/>
        </w:rPr>
      </w:pPr>
      <w:r w:rsidRPr="00F5569B">
        <w:rPr>
          <w:rFonts w:ascii="Times New Roman" w:eastAsia="Times New Roman" w:hAnsi="Times New Roman" w:cs="Times New Roman"/>
          <w:sz w:val="28"/>
          <w:szCs w:val="28"/>
          <w:lang w:eastAsia="ru-RU"/>
        </w:rPr>
        <w:t xml:space="preserve">      </w:t>
      </w:r>
      <w:r w:rsidR="00591E96">
        <w:rPr>
          <w:rFonts w:ascii="Times New Roman" w:eastAsia="Times New Roman" w:hAnsi="Times New Roman" w:cs="Times New Roman"/>
          <w:sz w:val="28"/>
          <w:szCs w:val="28"/>
          <w:lang w:eastAsia="ru-RU"/>
        </w:rPr>
        <w:t xml:space="preserve">                  </w:t>
      </w:r>
      <w:r w:rsidRPr="00F5569B">
        <w:rPr>
          <w:rFonts w:ascii="Times New Roman" w:eastAsia="Times New Roman" w:hAnsi="Times New Roman" w:cs="Times New Roman"/>
          <w:sz w:val="28"/>
          <w:szCs w:val="28"/>
          <w:lang w:eastAsia="ru-RU"/>
        </w:rPr>
        <w:t xml:space="preserve">Ответственная по УМР                    </w:t>
      </w:r>
      <w:proofErr w:type="spellStart"/>
      <w:r w:rsidRPr="00F5569B">
        <w:rPr>
          <w:rFonts w:ascii="Times New Roman" w:eastAsia="Times New Roman" w:hAnsi="Times New Roman" w:cs="Times New Roman"/>
          <w:sz w:val="28"/>
          <w:szCs w:val="28"/>
          <w:lang w:eastAsia="ru-RU"/>
        </w:rPr>
        <w:t>Асанакунова</w:t>
      </w:r>
      <w:proofErr w:type="spellEnd"/>
      <w:r w:rsidRPr="00F5569B">
        <w:rPr>
          <w:rFonts w:ascii="Times New Roman" w:eastAsia="Times New Roman" w:hAnsi="Times New Roman" w:cs="Times New Roman"/>
          <w:sz w:val="28"/>
          <w:szCs w:val="28"/>
          <w:lang w:eastAsia="ru-RU"/>
        </w:rPr>
        <w:t xml:space="preserve"> Г.Б.</w:t>
      </w:r>
    </w:p>
    <w:p w14:paraId="044F1E11" w14:textId="77777777" w:rsidR="004F6F08" w:rsidRPr="00CE59E4" w:rsidRDefault="004F6F08" w:rsidP="004F6F08">
      <w:pPr>
        <w:rPr>
          <w:rFonts w:ascii="Times New Roman" w:eastAsia="Times New Roman" w:hAnsi="Times New Roman" w:cs="Times New Roman"/>
          <w:sz w:val="28"/>
          <w:szCs w:val="28"/>
          <w:lang w:eastAsia="ru-RU"/>
        </w:rPr>
      </w:pPr>
    </w:p>
    <w:p w14:paraId="6A411B02" w14:textId="77777777" w:rsidR="004F6F08" w:rsidRPr="00CE59E4" w:rsidRDefault="004F6F08" w:rsidP="004F6F08">
      <w:pPr>
        <w:rPr>
          <w:rFonts w:ascii="Times New Roman" w:eastAsia="Times New Roman" w:hAnsi="Times New Roman" w:cs="Times New Roman"/>
          <w:sz w:val="28"/>
          <w:szCs w:val="28"/>
          <w:lang w:eastAsia="ru-RU"/>
        </w:rPr>
      </w:pPr>
    </w:p>
    <w:p w14:paraId="5EB61BB4" w14:textId="77777777" w:rsidR="004F6F08" w:rsidRDefault="004F6F08" w:rsidP="004F6F08">
      <w:pPr>
        <w:rPr>
          <w:rFonts w:ascii="Times New Roman" w:eastAsia="Times New Roman" w:hAnsi="Times New Roman" w:cs="Times New Roman"/>
          <w:sz w:val="28"/>
          <w:szCs w:val="28"/>
          <w:lang w:eastAsia="ru-RU"/>
        </w:rPr>
      </w:pPr>
    </w:p>
    <w:p w14:paraId="0B51AB86" w14:textId="77777777" w:rsidR="004F6F08" w:rsidRDefault="004F6F08" w:rsidP="004F6F08">
      <w:pPr>
        <w:spacing w:line="360" w:lineRule="auto"/>
        <w:jc w:val="both"/>
        <w:rPr>
          <w:b/>
          <w:lang w:eastAsia="ja-JP"/>
        </w:rPr>
      </w:pPr>
      <w:r>
        <w:rPr>
          <w:b/>
          <w:lang w:eastAsia="ja-JP"/>
        </w:rPr>
        <w:tab/>
      </w:r>
    </w:p>
    <w:p w14:paraId="572DF311" w14:textId="77777777" w:rsidR="004F6F08" w:rsidRDefault="004F6F08" w:rsidP="004F6F08">
      <w:pPr>
        <w:spacing w:line="360" w:lineRule="auto"/>
        <w:jc w:val="both"/>
        <w:rPr>
          <w:b/>
          <w:lang w:eastAsia="ja-JP"/>
        </w:rPr>
      </w:pPr>
    </w:p>
    <w:p w14:paraId="18D2C6A5" w14:textId="77777777" w:rsidR="00781F51" w:rsidRDefault="00781F51"/>
    <w:sectPr w:rsidR="00781F51" w:rsidSect="0035516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08"/>
    <w:rsid w:val="0003508A"/>
    <w:rsid w:val="0008498F"/>
    <w:rsid w:val="000F00D1"/>
    <w:rsid w:val="000F13BC"/>
    <w:rsid w:val="0019759E"/>
    <w:rsid w:val="001E7DC3"/>
    <w:rsid w:val="002B0A5F"/>
    <w:rsid w:val="003122E1"/>
    <w:rsid w:val="00355167"/>
    <w:rsid w:val="003C3350"/>
    <w:rsid w:val="00445B5B"/>
    <w:rsid w:val="004E3E4C"/>
    <w:rsid w:val="004F6F08"/>
    <w:rsid w:val="00591E96"/>
    <w:rsid w:val="005A1A46"/>
    <w:rsid w:val="006D0A49"/>
    <w:rsid w:val="00781F51"/>
    <w:rsid w:val="007C26B7"/>
    <w:rsid w:val="007C425A"/>
    <w:rsid w:val="008F60C6"/>
    <w:rsid w:val="00EC5D82"/>
    <w:rsid w:val="00F5569B"/>
    <w:rsid w:val="00FA0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CF9F"/>
  <w15:docId w15:val="{35C70C51-BBC5-4AA5-94DB-F11097BC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F0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F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51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C22FE-2C4B-46B6-90EC-B53B084E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Acer</cp:lastModifiedBy>
  <cp:revision>2</cp:revision>
  <cp:lastPrinted>2023-11-16T05:25:00Z</cp:lastPrinted>
  <dcterms:created xsi:type="dcterms:W3CDTF">2024-03-30T09:00:00Z</dcterms:created>
  <dcterms:modified xsi:type="dcterms:W3CDTF">2024-03-30T09:00:00Z</dcterms:modified>
</cp:coreProperties>
</file>