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35" w:rsidRDefault="00FD5DD1" w:rsidP="00FD5D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ОКО за 2019-2020 учебный год</w:t>
      </w:r>
    </w:p>
    <w:p w:rsidR="00FD5DD1" w:rsidRPr="00A96BC4" w:rsidRDefault="00FD5DD1" w:rsidP="00FD5D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35" w:rsidRPr="00A96BC4" w:rsidRDefault="000F5C35" w:rsidP="000F5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BC4">
        <w:rPr>
          <w:rFonts w:ascii="Times New Roman" w:hAnsi="Times New Roman" w:cs="Times New Roman"/>
          <w:sz w:val="24"/>
          <w:szCs w:val="24"/>
        </w:rPr>
        <w:tab/>
      </w:r>
    </w:p>
    <w:p w:rsidR="005E2632" w:rsidRPr="005E2632" w:rsidRDefault="000F5C35" w:rsidP="005E2632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32">
        <w:rPr>
          <w:rFonts w:ascii="Times New Roman" w:hAnsi="Times New Roman" w:cs="Times New Roman"/>
          <w:sz w:val="24"/>
          <w:szCs w:val="24"/>
        </w:rPr>
        <w:t xml:space="preserve">В университете ведется активная работа в области обеспечения качества образования. Основными направлениями этой работы являются: </w:t>
      </w:r>
      <w:r w:rsidR="005E2632" w:rsidRPr="005E2632">
        <w:rPr>
          <w:rFonts w:ascii="Times New Roman" w:hAnsi="Times New Roman" w:cs="Times New Roman"/>
          <w:sz w:val="24"/>
          <w:szCs w:val="24"/>
        </w:rPr>
        <w:t>п</w:t>
      </w:r>
      <w:r w:rsidR="005E2632" w:rsidRPr="005E2632">
        <w:rPr>
          <w:rFonts w:ascii="Times New Roman" w:hAnsi="Times New Roman" w:cs="Times New Roman"/>
          <w:spacing w:val="-1"/>
          <w:sz w:val="24"/>
          <w:szCs w:val="24"/>
        </w:rPr>
        <w:t>одготовка и организация процедур</w:t>
      </w:r>
      <w:r w:rsidR="005E2632" w:rsidRPr="005E2632">
        <w:rPr>
          <w:rFonts w:ascii="Times New Roman" w:hAnsi="Times New Roman" w:cs="Times New Roman"/>
          <w:sz w:val="24"/>
          <w:szCs w:val="24"/>
        </w:rPr>
        <w:t xml:space="preserve"> лицензировани</w:t>
      </w:r>
      <w:r w:rsidR="005E2632">
        <w:rPr>
          <w:rFonts w:ascii="Times New Roman" w:hAnsi="Times New Roman" w:cs="Times New Roman"/>
          <w:sz w:val="24"/>
          <w:szCs w:val="24"/>
        </w:rPr>
        <w:t>я</w:t>
      </w:r>
      <w:r w:rsidR="005E2632" w:rsidRPr="005E2632">
        <w:rPr>
          <w:rFonts w:ascii="Times New Roman" w:hAnsi="Times New Roman" w:cs="Times New Roman"/>
          <w:sz w:val="24"/>
          <w:szCs w:val="24"/>
        </w:rPr>
        <w:t xml:space="preserve"> и аккредитаци</w:t>
      </w:r>
      <w:r w:rsidR="005E2632">
        <w:rPr>
          <w:rFonts w:ascii="Times New Roman" w:hAnsi="Times New Roman" w:cs="Times New Roman"/>
          <w:sz w:val="24"/>
          <w:szCs w:val="24"/>
        </w:rPr>
        <w:t>и</w:t>
      </w:r>
      <w:r w:rsidR="005E2632" w:rsidRPr="005E2632">
        <w:rPr>
          <w:rFonts w:ascii="Times New Roman" w:hAnsi="Times New Roman" w:cs="Times New Roman"/>
          <w:sz w:val="24"/>
          <w:szCs w:val="24"/>
        </w:rPr>
        <w:t xml:space="preserve"> образовательных программ; </w:t>
      </w:r>
      <w:r w:rsidR="005E2632">
        <w:rPr>
          <w:rFonts w:ascii="Times New Roman" w:hAnsi="Times New Roman" w:cs="Times New Roman"/>
          <w:sz w:val="24"/>
          <w:szCs w:val="24"/>
        </w:rPr>
        <w:t>о</w:t>
      </w:r>
      <w:r w:rsidR="005E2632" w:rsidRPr="005E2632">
        <w:rPr>
          <w:rFonts w:ascii="Times New Roman" w:hAnsi="Times New Roman" w:cs="Times New Roman"/>
          <w:sz w:val="24"/>
          <w:szCs w:val="24"/>
        </w:rPr>
        <w:t>ценка качества деятельности структурных подразделений (СП) и ППС</w:t>
      </w:r>
      <w:r w:rsidR="005E2632">
        <w:rPr>
          <w:rFonts w:ascii="Times New Roman" w:hAnsi="Times New Roman" w:cs="Times New Roman"/>
          <w:sz w:val="24"/>
          <w:szCs w:val="24"/>
        </w:rPr>
        <w:t>; с</w:t>
      </w:r>
      <w:r w:rsidR="005E2632" w:rsidRPr="005E2632">
        <w:rPr>
          <w:rFonts w:ascii="Times New Roman" w:hAnsi="Times New Roman" w:cs="Times New Roman"/>
          <w:sz w:val="24"/>
          <w:szCs w:val="24"/>
        </w:rPr>
        <w:t>истем</w:t>
      </w:r>
      <w:r w:rsidR="005E2632">
        <w:rPr>
          <w:rFonts w:ascii="Times New Roman" w:hAnsi="Times New Roman" w:cs="Times New Roman"/>
          <w:sz w:val="24"/>
          <w:szCs w:val="24"/>
        </w:rPr>
        <w:t>а</w:t>
      </w:r>
      <w:r w:rsidR="005E2632" w:rsidRPr="005E2632">
        <w:rPr>
          <w:rFonts w:ascii="Times New Roman" w:hAnsi="Times New Roman" w:cs="Times New Roman"/>
          <w:sz w:val="24"/>
          <w:szCs w:val="24"/>
        </w:rPr>
        <w:t xml:space="preserve"> обеспечения качества образования (СОКО)</w:t>
      </w:r>
      <w:r w:rsidR="005E2632">
        <w:rPr>
          <w:rFonts w:ascii="Times New Roman" w:hAnsi="Times New Roman" w:cs="Times New Roman"/>
          <w:sz w:val="24"/>
          <w:szCs w:val="24"/>
        </w:rPr>
        <w:t>; к</w:t>
      </w:r>
      <w:r w:rsidR="005E2632" w:rsidRPr="005E2632">
        <w:rPr>
          <w:rFonts w:ascii="Times New Roman" w:hAnsi="Times New Roman" w:cs="Times New Roman"/>
          <w:sz w:val="24"/>
          <w:szCs w:val="24"/>
        </w:rPr>
        <w:t>онтроль качества образования</w:t>
      </w:r>
      <w:r w:rsidR="005E2632">
        <w:rPr>
          <w:rFonts w:ascii="Times New Roman" w:hAnsi="Times New Roman" w:cs="Times New Roman"/>
          <w:sz w:val="24"/>
          <w:szCs w:val="24"/>
        </w:rPr>
        <w:t>; организация обучающих семинаров, тренингов.</w:t>
      </w:r>
    </w:p>
    <w:p w:rsidR="0000007F" w:rsidRPr="00CE7959" w:rsidRDefault="000F5C35" w:rsidP="00CE795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7959">
        <w:rPr>
          <w:rFonts w:ascii="Times New Roman" w:hAnsi="Times New Roman" w:cs="Times New Roman"/>
          <w:b/>
          <w:sz w:val="24"/>
          <w:szCs w:val="24"/>
        </w:rPr>
        <w:t>Лицензирование образовательных программ</w:t>
      </w:r>
      <w:r w:rsidRPr="00CE7959">
        <w:rPr>
          <w:rFonts w:ascii="Times New Roman" w:hAnsi="Times New Roman" w:cs="Times New Roman"/>
          <w:sz w:val="24"/>
          <w:szCs w:val="24"/>
        </w:rPr>
        <w:t>. Лицензирование является внешней оценкой вуза на соответствие  образовательных программ лицензионным требованиям.</w:t>
      </w:r>
    </w:p>
    <w:p w:rsidR="00377C59" w:rsidRPr="00377C59" w:rsidRDefault="00377C59" w:rsidP="00377C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C59">
        <w:rPr>
          <w:rFonts w:ascii="Times New Roman" w:hAnsi="Times New Roman"/>
          <w:sz w:val="24"/>
          <w:szCs w:val="24"/>
          <w:lang w:val="ky-KG"/>
        </w:rPr>
        <w:t>В 2019 году КГТУ получил лицензи</w:t>
      </w:r>
      <w:r w:rsidR="0073326B">
        <w:rPr>
          <w:rFonts w:ascii="Times New Roman" w:hAnsi="Times New Roman"/>
          <w:sz w:val="24"/>
          <w:szCs w:val="24"/>
          <w:lang w:val="ky-KG"/>
        </w:rPr>
        <w:t>и</w:t>
      </w:r>
      <w:r w:rsidRPr="00377C59">
        <w:rPr>
          <w:rFonts w:ascii="Times New Roman" w:hAnsi="Times New Roman"/>
          <w:sz w:val="24"/>
          <w:szCs w:val="24"/>
          <w:lang w:val="ky-KG"/>
        </w:rPr>
        <w:t xml:space="preserve"> нового образца: </w:t>
      </w:r>
      <w:r w:rsidRPr="00377C59">
        <w:rPr>
          <w:rFonts w:ascii="Times New Roman" w:hAnsi="Times New Roman"/>
          <w:sz w:val="24"/>
          <w:szCs w:val="24"/>
        </w:rPr>
        <w:t>выдана - 26.07.19 г., бессрочная</w:t>
      </w:r>
      <w:r w:rsidRPr="00377C59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377C59" w:rsidRPr="002E185B" w:rsidRDefault="00077409" w:rsidP="002E185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185B">
        <w:rPr>
          <w:rFonts w:ascii="Times New Roman" w:hAnsi="Times New Roman"/>
          <w:b/>
          <w:bCs/>
          <w:i/>
          <w:iCs/>
          <w:sz w:val="24"/>
          <w:szCs w:val="24"/>
          <w:lang w:val="ky-KG"/>
        </w:rPr>
        <w:t xml:space="preserve">КГТУ (головной вуз): </w:t>
      </w:r>
      <w:r w:rsidR="00377C59" w:rsidRPr="002E185B">
        <w:rPr>
          <w:rFonts w:ascii="Times New Roman" w:hAnsi="Times New Roman"/>
          <w:sz w:val="24"/>
          <w:szCs w:val="24"/>
        </w:rPr>
        <w:t xml:space="preserve">ВПО - № </w:t>
      </w:r>
      <w:r w:rsidR="00377C59" w:rsidRPr="002E185B">
        <w:rPr>
          <w:rFonts w:ascii="Times New Roman" w:hAnsi="Times New Roman"/>
          <w:sz w:val="24"/>
          <w:szCs w:val="24"/>
          <w:lang w:val="en-US"/>
        </w:rPr>
        <w:t>D</w:t>
      </w:r>
      <w:r w:rsidR="00377C59" w:rsidRPr="002E185B">
        <w:rPr>
          <w:rFonts w:ascii="Times New Roman" w:hAnsi="Times New Roman"/>
          <w:sz w:val="24"/>
          <w:szCs w:val="24"/>
        </w:rPr>
        <w:t>2019-0038 (</w:t>
      </w:r>
      <w:r w:rsidR="0036515F" w:rsidRPr="002E185B">
        <w:rPr>
          <w:rFonts w:ascii="Times New Roman" w:hAnsi="Times New Roman"/>
          <w:sz w:val="24"/>
          <w:szCs w:val="24"/>
        </w:rPr>
        <w:t xml:space="preserve">по </w:t>
      </w:r>
      <w:r w:rsidR="00377C59" w:rsidRPr="002E185B">
        <w:rPr>
          <w:rFonts w:ascii="Times New Roman" w:hAnsi="Times New Roman"/>
          <w:sz w:val="24"/>
          <w:szCs w:val="24"/>
          <w:lang w:val="ky-KG"/>
        </w:rPr>
        <w:t>44 направлениям бакалавриата, 4 специальностям</w:t>
      </w:r>
      <w:r w:rsidR="00377C59" w:rsidRPr="002E185B">
        <w:rPr>
          <w:rFonts w:ascii="Times New Roman" w:hAnsi="Times New Roman"/>
          <w:sz w:val="24"/>
          <w:szCs w:val="24"/>
        </w:rPr>
        <w:t>, 33 направлениям магистратуры);</w:t>
      </w:r>
      <w:r w:rsidR="002E185B" w:rsidRPr="002E185B">
        <w:rPr>
          <w:rFonts w:ascii="Times New Roman" w:hAnsi="Times New Roman"/>
          <w:sz w:val="24"/>
          <w:szCs w:val="24"/>
        </w:rPr>
        <w:t xml:space="preserve"> </w:t>
      </w:r>
      <w:r w:rsidR="00EF3F78">
        <w:rPr>
          <w:rFonts w:ascii="Times New Roman" w:hAnsi="Times New Roman"/>
          <w:sz w:val="24"/>
          <w:szCs w:val="24"/>
        </w:rPr>
        <w:t>Д</w:t>
      </w:r>
      <w:r w:rsidR="00377C59" w:rsidRPr="002E185B">
        <w:rPr>
          <w:rFonts w:ascii="Times New Roman" w:hAnsi="Times New Roman"/>
          <w:sz w:val="24"/>
          <w:szCs w:val="24"/>
        </w:rPr>
        <w:t xml:space="preserve">О – </w:t>
      </w:r>
      <w:r w:rsidR="007D5F44" w:rsidRPr="002E185B">
        <w:rPr>
          <w:rFonts w:ascii="Times New Roman" w:hAnsi="Times New Roman" w:cs="Times New Roman"/>
          <w:sz w:val="24"/>
          <w:szCs w:val="24"/>
        </w:rPr>
        <w:t>№ Е2019-0101</w:t>
      </w:r>
      <w:r w:rsidR="00377C59" w:rsidRPr="002E185B">
        <w:rPr>
          <w:rFonts w:ascii="Times New Roman" w:hAnsi="Times New Roman"/>
          <w:sz w:val="24"/>
          <w:szCs w:val="24"/>
        </w:rPr>
        <w:t xml:space="preserve"> (по 20 курсам).</w:t>
      </w:r>
    </w:p>
    <w:p w:rsidR="00D97F43" w:rsidRPr="00377C59" w:rsidRDefault="00077409" w:rsidP="002E185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7C59">
        <w:rPr>
          <w:rFonts w:ascii="Times New Roman" w:hAnsi="Times New Roman"/>
          <w:b/>
          <w:bCs/>
          <w:i/>
          <w:iCs/>
          <w:sz w:val="24"/>
          <w:szCs w:val="24"/>
        </w:rPr>
        <w:t>Политехнический колледж</w:t>
      </w:r>
      <w:r w:rsidRPr="00377C59">
        <w:rPr>
          <w:rFonts w:ascii="Times New Roman" w:hAnsi="Times New Roman"/>
          <w:sz w:val="24"/>
          <w:szCs w:val="24"/>
        </w:rPr>
        <w:t xml:space="preserve"> </w:t>
      </w:r>
      <w:r w:rsidR="002E185B" w:rsidRPr="002E185B">
        <w:rPr>
          <w:rFonts w:ascii="Times New Roman" w:hAnsi="Times New Roman"/>
          <w:b/>
          <w:i/>
          <w:sz w:val="24"/>
          <w:szCs w:val="24"/>
        </w:rPr>
        <w:t xml:space="preserve">КГТУ им. И. </w:t>
      </w:r>
      <w:proofErr w:type="spellStart"/>
      <w:r w:rsidR="002E185B" w:rsidRPr="002E185B">
        <w:rPr>
          <w:rFonts w:ascii="Times New Roman" w:hAnsi="Times New Roman"/>
          <w:b/>
          <w:i/>
          <w:sz w:val="24"/>
          <w:szCs w:val="24"/>
        </w:rPr>
        <w:t>Раззакова</w:t>
      </w:r>
      <w:proofErr w:type="spellEnd"/>
      <w:r w:rsidR="002E185B">
        <w:rPr>
          <w:rFonts w:ascii="Times New Roman" w:hAnsi="Times New Roman"/>
          <w:sz w:val="24"/>
          <w:szCs w:val="24"/>
        </w:rPr>
        <w:t xml:space="preserve"> </w:t>
      </w:r>
      <w:r w:rsidRPr="00377C59">
        <w:rPr>
          <w:rFonts w:ascii="Times New Roman" w:hAnsi="Times New Roman"/>
          <w:sz w:val="24"/>
          <w:szCs w:val="24"/>
        </w:rPr>
        <w:t xml:space="preserve">- </w:t>
      </w:r>
      <w:r w:rsidR="007D5F44" w:rsidRPr="007D5F44">
        <w:rPr>
          <w:rFonts w:ascii="Times New Roman" w:hAnsi="Times New Roman"/>
          <w:sz w:val="24"/>
          <w:szCs w:val="24"/>
          <w:lang w:val="ky-KG"/>
        </w:rPr>
        <w:t>№</w:t>
      </w:r>
      <w:r w:rsidR="007D5F44" w:rsidRPr="007D5F44">
        <w:rPr>
          <w:rFonts w:ascii="Times New Roman" w:hAnsi="Times New Roman"/>
          <w:sz w:val="24"/>
          <w:szCs w:val="24"/>
        </w:rPr>
        <w:t xml:space="preserve"> С2019-0076</w:t>
      </w:r>
      <w:r w:rsidR="007D5F44" w:rsidRPr="002C537B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377C59">
        <w:rPr>
          <w:rFonts w:ascii="Times New Roman" w:hAnsi="Times New Roman"/>
          <w:sz w:val="24"/>
          <w:szCs w:val="24"/>
        </w:rPr>
        <w:t xml:space="preserve"> (по 13 специальностям СПО) </w:t>
      </w:r>
    </w:p>
    <w:p w:rsidR="00D97F43" w:rsidRPr="00377C59" w:rsidRDefault="00077409" w:rsidP="0073326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7C59">
        <w:rPr>
          <w:rFonts w:ascii="Times New Roman" w:hAnsi="Times New Roman"/>
          <w:b/>
          <w:bCs/>
          <w:i/>
          <w:iCs/>
          <w:sz w:val="24"/>
          <w:szCs w:val="24"/>
        </w:rPr>
        <w:t xml:space="preserve">Филиал г. </w:t>
      </w:r>
      <w:proofErr w:type="spellStart"/>
      <w:r w:rsidRPr="00377C59">
        <w:rPr>
          <w:rFonts w:ascii="Times New Roman" w:hAnsi="Times New Roman"/>
          <w:b/>
          <w:bCs/>
          <w:i/>
          <w:iCs/>
          <w:sz w:val="24"/>
          <w:szCs w:val="24"/>
        </w:rPr>
        <w:t>Токмок</w:t>
      </w:r>
      <w:proofErr w:type="spellEnd"/>
      <w:r w:rsidRPr="00377C59">
        <w:rPr>
          <w:rFonts w:ascii="Times New Roman" w:hAnsi="Times New Roman"/>
          <w:sz w:val="24"/>
          <w:szCs w:val="24"/>
        </w:rPr>
        <w:t xml:space="preserve">: ВПО - </w:t>
      </w:r>
      <w:r w:rsidR="007D5F44" w:rsidRPr="007D5F44">
        <w:rPr>
          <w:rFonts w:ascii="Times New Roman" w:hAnsi="Times New Roman"/>
          <w:sz w:val="24"/>
          <w:szCs w:val="24"/>
          <w:lang w:val="ky-KG"/>
        </w:rPr>
        <w:t>№</w:t>
      </w:r>
      <w:r w:rsidR="007D5F44" w:rsidRPr="007D5F44">
        <w:rPr>
          <w:rFonts w:ascii="Times New Roman" w:hAnsi="Times New Roman"/>
          <w:sz w:val="24"/>
          <w:szCs w:val="24"/>
        </w:rPr>
        <w:t xml:space="preserve"> </w:t>
      </w:r>
      <w:r w:rsidR="007D5F44" w:rsidRPr="007D5F44">
        <w:rPr>
          <w:rFonts w:ascii="Times New Roman" w:hAnsi="Times New Roman"/>
          <w:sz w:val="24"/>
          <w:szCs w:val="24"/>
          <w:lang w:val="en-US"/>
        </w:rPr>
        <w:t>D</w:t>
      </w:r>
      <w:r w:rsidR="007D5F44" w:rsidRPr="007D5F44">
        <w:rPr>
          <w:rFonts w:ascii="Times New Roman" w:hAnsi="Times New Roman"/>
          <w:sz w:val="24"/>
          <w:szCs w:val="24"/>
        </w:rPr>
        <w:t>2019-0038/01</w:t>
      </w:r>
      <w:r w:rsidRPr="00377C59">
        <w:rPr>
          <w:rFonts w:ascii="Times New Roman" w:hAnsi="Times New Roman"/>
          <w:sz w:val="24"/>
          <w:szCs w:val="24"/>
        </w:rPr>
        <w:t xml:space="preserve"> (по 7 направлениям бакалавриата); СПО - </w:t>
      </w:r>
      <w:r w:rsidR="007D5F44" w:rsidRPr="007D5F44">
        <w:rPr>
          <w:rFonts w:ascii="Times New Roman" w:hAnsi="Times New Roman"/>
          <w:sz w:val="24"/>
          <w:szCs w:val="24"/>
        </w:rPr>
        <w:t>С2019-0076/03</w:t>
      </w:r>
      <w:r w:rsidR="007D5F44">
        <w:rPr>
          <w:rFonts w:ascii="Times New Roman" w:hAnsi="Times New Roman"/>
          <w:b/>
          <w:sz w:val="24"/>
          <w:szCs w:val="24"/>
        </w:rPr>
        <w:t xml:space="preserve"> </w:t>
      </w:r>
      <w:r w:rsidRPr="00377C59">
        <w:rPr>
          <w:rFonts w:ascii="Times New Roman" w:hAnsi="Times New Roman"/>
          <w:sz w:val="24"/>
          <w:szCs w:val="24"/>
        </w:rPr>
        <w:t xml:space="preserve"> (по 5 специальностям).</w:t>
      </w:r>
    </w:p>
    <w:p w:rsidR="00D97F43" w:rsidRPr="00377C59" w:rsidRDefault="00077409" w:rsidP="0073326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7C59">
        <w:rPr>
          <w:rFonts w:ascii="Times New Roman" w:hAnsi="Times New Roman"/>
          <w:b/>
          <w:bCs/>
          <w:i/>
          <w:iCs/>
          <w:sz w:val="24"/>
          <w:szCs w:val="24"/>
        </w:rPr>
        <w:t>Филиал г. Кара-Куль</w:t>
      </w:r>
      <w:r w:rsidRPr="00377C59">
        <w:rPr>
          <w:rFonts w:ascii="Times New Roman" w:hAnsi="Times New Roman"/>
          <w:sz w:val="24"/>
          <w:szCs w:val="24"/>
        </w:rPr>
        <w:t xml:space="preserve">: ВПО - </w:t>
      </w:r>
      <w:r w:rsidR="007D5F44" w:rsidRPr="007D5F44">
        <w:rPr>
          <w:rFonts w:ascii="Times New Roman" w:hAnsi="Times New Roman"/>
          <w:sz w:val="24"/>
          <w:szCs w:val="24"/>
          <w:lang w:val="ky-KG"/>
        </w:rPr>
        <w:t>№</w:t>
      </w:r>
      <w:r w:rsidR="007D5F44" w:rsidRPr="007D5F44">
        <w:rPr>
          <w:rFonts w:ascii="Times New Roman" w:hAnsi="Times New Roman"/>
          <w:sz w:val="24"/>
          <w:szCs w:val="24"/>
        </w:rPr>
        <w:t xml:space="preserve"> </w:t>
      </w:r>
      <w:r w:rsidR="007D5F44" w:rsidRPr="007D5F44">
        <w:rPr>
          <w:rFonts w:ascii="Times New Roman" w:hAnsi="Times New Roman"/>
          <w:sz w:val="24"/>
          <w:szCs w:val="24"/>
          <w:lang w:val="en-US"/>
        </w:rPr>
        <w:t>D</w:t>
      </w:r>
      <w:r w:rsidR="007D5F44" w:rsidRPr="007D5F44">
        <w:rPr>
          <w:rFonts w:ascii="Times New Roman" w:hAnsi="Times New Roman"/>
          <w:sz w:val="24"/>
          <w:szCs w:val="24"/>
        </w:rPr>
        <w:t>2019-0038/03</w:t>
      </w:r>
      <w:r w:rsidR="007D5F44">
        <w:rPr>
          <w:rFonts w:ascii="Times New Roman" w:hAnsi="Times New Roman"/>
          <w:b/>
          <w:sz w:val="24"/>
          <w:szCs w:val="24"/>
        </w:rPr>
        <w:t xml:space="preserve"> </w:t>
      </w:r>
      <w:r w:rsidRPr="00377C59">
        <w:rPr>
          <w:rFonts w:ascii="Times New Roman" w:hAnsi="Times New Roman"/>
          <w:sz w:val="24"/>
          <w:szCs w:val="24"/>
        </w:rPr>
        <w:t xml:space="preserve"> (по 3 направлениям бакалавриата); СПО - </w:t>
      </w:r>
      <w:r w:rsidR="007D5F44" w:rsidRPr="007D5F44">
        <w:rPr>
          <w:rFonts w:ascii="Times New Roman" w:hAnsi="Times New Roman"/>
          <w:sz w:val="24"/>
          <w:szCs w:val="24"/>
        </w:rPr>
        <w:t>№ С2019-0076/01</w:t>
      </w:r>
      <w:r w:rsidR="007D5F44">
        <w:rPr>
          <w:rFonts w:ascii="Times New Roman" w:hAnsi="Times New Roman"/>
          <w:b/>
          <w:sz w:val="24"/>
          <w:szCs w:val="24"/>
        </w:rPr>
        <w:t xml:space="preserve"> </w:t>
      </w:r>
      <w:r w:rsidRPr="00377C59">
        <w:rPr>
          <w:rFonts w:ascii="Times New Roman" w:hAnsi="Times New Roman"/>
          <w:sz w:val="24"/>
          <w:szCs w:val="24"/>
        </w:rPr>
        <w:t xml:space="preserve"> (по 7 специальностям).</w:t>
      </w:r>
    </w:p>
    <w:p w:rsidR="00D97F43" w:rsidRPr="00377C59" w:rsidRDefault="00077409" w:rsidP="0073326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7C59">
        <w:rPr>
          <w:rFonts w:ascii="Times New Roman" w:hAnsi="Times New Roman"/>
          <w:b/>
          <w:bCs/>
          <w:i/>
          <w:iCs/>
          <w:sz w:val="24"/>
          <w:szCs w:val="24"/>
        </w:rPr>
        <w:t>Филиал г. Кара-Балта</w:t>
      </w:r>
      <w:r w:rsidRPr="00377C59">
        <w:rPr>
          <w:rFonts w:ascii="Times New Roman" w:hAnsi="Times New Roman"/>
          <w:sz w:val="24"/>
          <w:szCs w:val="24"/>
        </w:rPr>
        <w:t xml:space="preserve">: ВПО - </w:t>
      </w:r>
      <w:r w:rsidR="007D5F44" w:rsidRPr="007D5F44">
        <w:rPr>
          <w:rFonts w:ascii="Times New Roman" w:hAnsi="Times New Roman"/>
          <w:sz w:val="24"/>
          <w:szCs w:val="24"/>
          <w:lang w:val="ky-KG"/>
        </w:rPr>
        <w:t>№</w:t>
      </w:r>
      <w:r w:rsidR="007D5F44" w:rsidRPr="007D5F44">
        <w:rPr>
          <w:rFonts w:ascii="Times New Roman" w:hAnsi="Times New Roman"/>
          <w:sz w:val="24"/>
          <w:szCs w:val="24"/>
        </w:rPr>
        <w:t xml:space="preserve"> </w:t>
      </w:r>
      <w:r w:rsidR="007D5F44" w:rsidRPr="007D5F44">
        <w:rPr>
          <w:rFonts w:ascii="Times New Roman" w:hAnsi="Times New Roman"/>
          <w:sz w:val="24"/>
          <w:szCs w:val="24"/>
          <w:lang w:val="en-US"/>
        </w:rPr>
        <w:t>D</w:t>
      </w:r>
      <w:r w:rsidR="007D5F44" w:rsidRPr="007D5F44">
        <w:rPr>
          <w:rFonts w:ascii="Times New Roman" w:hAnsi="Times New Roman"/>
          <w:sz w:val="24"/>
          <w:szCs w:val="24"/>
        </w:rPr>
        <w:t>2019-0038/05</w:t>
      </w:r>
      <w:r w:rsidRPr="00377C59">
        <w:rPr>
          <w:rFonts w:ascii="Times New Roman" w:hAnsi="Times New Roman"/>
          <w:sz w:val="24"/>
          <w:szCs w:val="24"/>
        </w:rPr>
        <w:t xml:space="preserve"> (по 5 направлениям бакалавриата); СПО - </w:t>
      </w:r>
      <w:r w:rsidR="007D5F44" w:rsidRPr="007D5F44">
        <w:rPr>
          <w:rFonts w:ascii="Times New Roman" w:hAnsi="Times New Roman"/>
          <w:sz w:val="24"/>
          <w:szCs w:val="24"/>
          <w:lang w:val="ky-KG"/>
        </w:rPr>
        <w:t>№</w:t>
      </w:r>
      <w:r w:rsidR="007D5F44" w:rsidRPr="007D5F44">
        <w:rPr>
          <w:rFonts w:ascii="Times New Roman" w:hAnsi="Times New Roman"/>
          <w:sz w:val="24"/>
          <w:szCs w:val="24"/>
        </w:rPr>
        <w:t xml:space="preserve"> С2019-0076/02</w:t>
      </w:r>
      <w:r w:rsidR="007D5F44">
        <w:rPr>
          <w:rFonts w:ascii="Times New Roman" w:hAnsi="Times New Roman"/>
          <w:b/>
          <w:sz w:val="24"/>
          <w:szCs w:val="24"/>
        </w:rPr>
        <w:t xml:space="preserve"> </w:t>
      </w:r>
      <w:r w:rsidRPr="00377C59">
        <w:rPr>
          <w:rFonts w:ascii="Times New Roman" w:hAnsi="Times New Roman"/>
          <w:sz w:val="24"/>
          <w:szCs w:val="24"/>
        </w:rPr>
        <w:t xml:space="preserve"> (по 8 специальностям).</w:t>
      </w:r>
    </w:p>
    <w:p w:rsidR="00D97F43" w:rsidRPr="00B97041" w:rsidRDefault="00077409" w:rsidP="0073326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7C59">
        <w:rPr>
          <w:rFonts w:ascii="Times New Roman" w:hAnsi="Times New Roman"/>
          <w:b/>
          <w:bCs/>
          <w:i/>
          <w:iCs/>
          <w:sz w:val="24"/>
          <w:szCs w:val="24"/>
        </w:rPr>
        <w:t>Филиал г. Кызыл-Кия:</w:t>
      </w:r>
      <w:r w:rsidRPr="00377C59">
        <w:rPr>
          <w:rFonts w:ascii="Times New Roman" w:hAnsi="Times New Roman"/>
          <w:sz w:val="24"/>
          <w:szCs w:val="24"/>
        </w:rPr>
        <w:t xml:space="preserve"> ВПО - </w:t>
      </w:r>
      <w:r w:rsidR="007D5F44" w:rsidRPr="007D5F44">
        <w:rPr>
          <w:rFonts w:ascii="Times New Roman" w:hAnsi="Times New Roman"/>
          <w:sz w:val="24"/>
          <w:szCs w:val="24"/>
          <w:lang w:val="ky-KG"/>
        </w:rPr>
        <w:t>№</w:t>
      </w:r>
      <w:r w:rsidR="007D5F44" w:rsidRPr="007D5F44">
        <w:rPr>
          <w:rFonts w:ascii="Times New Roman" w:hAnsi="Times New Roman"/>
          <w:sz w:val="24"/>
          <w:szCs w:val="24"/>
        </w:rPr>
        <w:t xml:space="preserve"> </w:t>
      </w:r>
      <w:r w:rsidR="007D5F44" w:rsidRPr="007D5F44">
        <w:rPr>
          <w:rFonts w:ascii="Times New Roman" w:hAnsi="Times New Roman"/>
          <w:sz w:val="24"/>
          <w:szCs w:val="24"/>
          <w:lang w:val="en-US"/>
        </w:rPr>
        <w:t>D</w:t>
      </w:r>
      <w:r w:rsidR="007D5F44" w:rsidRPr="007D5F44">
        <w:rPr>
          <w:rFonts w:ascii="Times New Roman" w:hAnsi="Times New Roman"/>
          <w:sz w:val="24"/>
          <w:szCs w:val="24"/>
        </w:rPr>
        <w:t>2019-0038/04</w:t>
      </w:r>
      <w:r w:rsidR="007D5F44">
        <w:rPr>
          <w:rFonts w:ascii="Times New Roman" w:hAnsi="Times New Roman"/>
          <w:b/>
          <w:sz w:val="24"/>
          <w:szCs w:val="24"/>
        </w:rPr>
        <w:t xml:space="preserve"> </w:t>
      </w:r>
      <w:r w:rsidRPr="00377C59">
        <w:rPr>
          <w:rFonts w:ascii="Times New Roman" w:hAnsi="Times New Roman"/>
          <w:sz w:val="24"/>
          <w:szCs w:val="24"/>
        </w:rPr>
        <w:t xml:space="preserve"> (по 8 направлениям бакалавриата и 2 специальностям).</w:t>
      </w:r>
    </w:p>
    <w:p w:rsidR="00B97041" w:rsidRPr="00B97041" w:rsidRDefault="00B97041" w:rsidP="00B970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октябре 2019 г. ОКО проведен </w:t>
      </w:r>
      <w:r w:rsidR="00040C6C">
        <w:rPr>
          <w:rFonts w:ascii="Times New Roman" w:hAnsi="Times New Roman"/>
          <w:bCs/>
          <w:iCs/>
          <w:sz w:val="24"/>
          <w:szCs w:val="24"/>
        </w:rPr>
        <w:t xml:space="preserve">внутренний </w:t>
      </w:r>
      <w:r>
        <w:rPr>
          <w:rFonts w:ascii="Times New Roman" w:hAnsi="Times New Roman"/>
          <w:bCs/>
          <w:iCs/>
          <w:sz w:val="24"/>
          <w:szCs w:val="24"/>
        </w:rPr>
        <w:t>мониторинг выполнения лицензионных нормативов по реализуемым образовательным программам.</w:t>
      </w:r>
    </w:p>
    <w:p w:rsidR="0073326B" w:rsidRDefault="007D5F44" w:rsidP="007D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F4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40C6C">
        <w:rPr>
          <w:rFonts w:ascii="Times New Roman" w:hAnsi="Times New Roman" w:cs="Times New Roman"/>
          <w:sz w:val="24"/>
          <w:szCs w:val="24"/>
        </w:rPr>
        <w:t>мониторинга</w:t>
      </w:r>
      <w:r w:rsidR="0073326B">
        <w:rPr>
          <w:rFonts w:ascii="Times New Roman" w:hAnsi="Times New Roman" w:cs="Times New Roman"/>
          <w:sz w:val="24"/>
          <w:szCs w:val="24"/>
        </w:rPr>
        <w:t xml:space="preserve"> выявлено:</w:t>
      </w:r>
    </w:p>
    <w:p w:rsidR="00860967" w:rsidRPr="0073326B" w:rsidRDefault="007D5F44" w:rsidP="0073326B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326B">
        <w:rPr>
          <w:rFonts w:ascii="Times New Roman" w:hAnsi="Times New Roman" w:cs="Times New Roman"/>
          <w:sz w:val="24"/>
          <w:szCs w:val="24"/>
        </w:rPr>
        <w:t xml:space="preserve"> </w:t>
      </w:r>
      <w:r w:rsidR="0073326B">
        <w:rPr>
          <w:rFonts w:ascii="Times New Roman" w:hAnsi="Times New Roman" w:cs="Times New Roman"/>
          <w:i/>
          <w:sz w:val="24"/>
          <w:szCs w:val="24"/>
        </w:rPr>
        <w:t>П</w:t>
      </w:r>
      <w:r w:rsidRPr="0073326B">
        <w:rPr>
          <w:rFonts w:ascii="Times New Roman" w:hAnsi="Times New Roman" w:cs="Times New Roman"/>
          <w:i/>
          <w:sz w:val="24"/>
          <w:szCs w:val="24"/>
        </w:rPr>
        <w:t>ревышение предельного контингента</w:t>
      </w:r>
      <w:r w:rsidRPr="0073326B">
        <w:rPr>
          <w:rFonts w:ascii="Times New Roman" w:hAnsi="Times New Roman" w:cs="Times New Roman"/>
          <w:sz w:val="24"/>
          <w:szCs w:val="24"/>
        </w:rPr>
        <w:t xml:space="preserve"> заочной формы обучения, установленного в лицензиях </w:t>
      </w:r>
      <w:r w:rsidR="0073326B">
        <w:rPr>
          <w:rFonts w:ascii="Times New Roman" w:hAnsi="Times New Roman" w:cs="Times New Roman"/>
          <w:sz w:val="24"/>
          <w:szCs w:val="24"/>
        </w:rPr>
        <w:t>(</w:t>
      </w:r>
      <w:r w:rsidR="00860967" w:rsidRPr="0073326B">
        <w:rPr>
          <w:rFonts w:ascii="Times New Roman" w:hAnsi="Times New Roman" w:cs="Times New Roman"/>
          <w:sz w:val="24"/>
          <w:szCs w:val="24"/>
        </w:rPr>
        <w:t>таблиц</w:t>
      </w:r>
      <w:r w:rsidR="00126B4C">
        <w:rPr>
          <w:rFonts w:ascii="Times New Roman" w:hAnsi="Times New Roman" w:cs="Times New Roman"/>
          <w:sz w:val="24"/>
          <w:szCs w:val="24"/>
        </w:rPr>
        <w:t>а</w:t>
      </w:r>
      <w:r w:rsidR="00860967" w:rsidRPr="0073326B">
        <w:rPr>
          <w:rFonts w:ascii="Times New Roman" w:hAnsi="Times New Roman" w:cs="Times New Roman"/>
          <w:sz w:val="24"/>
          <w:szCs w:val="24"/>
        </w:rPr>
        <w:t xml:space="preserve"> 1</w:t>
      </w:r>
      <w:r w:rsidR="0073326B">
        <w:rPr>
          <w:rFonts w:ascii="Times New Roman" w:hAnsi="Times New Roman" w:cs="Times New Roman"/>
          <w:sz w:val="24"/>
          <w:szCs w:val="24"/>
        </w:rPr>
        <w:t>)</w:t>
      </w:r>
      <w:r w:rsidR="00860967" w:rsidRPr="0073326B">
        <w:rPr>
          <w:rFonts w:ascii="Times New Roman" w:hAnsi="Times New Roman" w:cs="Times New Roman"/>
          <w:sz w:val="24"/>
          <w:szCs w:val="24"/>
        </w:rPr>
        <w:t>.</w:t>
      </w:r>
    </w:p>
    <w:p w:rsidR="00860967" w:rsidRDefault="00860967" w:rsidP="007D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Превышение предельного контингента</w:t>
      </w:r>
      <w:r w:rsidR="002E18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185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2E185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034"/>
        <w:gridCol w:w="3118"/>
        <w:gridCol w:w="1134"/>
        <w:gridCol w:w="709"/>
        <w:gridCol w:w="709"/>
        <w:gridCol w:w="709"/>
        <w:gridCol w:w="1701"/>
      </w:tblGrid>
      <w:tr w:rsidR="00860967" w:rsidRPr="00860967" w:rsidTr="002E185B">
        <w:trPr>
          <w:trHeight w:val="454"/>
        </w:trPr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60967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F92957" w:rsidP="00F9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860967" w:rsidRPr="00860967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860967" w:rsidRPr="00860967" w:rsidTr="002E185B">
        <w:trPr>
          <w:trHeight w:val="354"/>
        </w:trPr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67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67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67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67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пред.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2E185B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67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67" w:rsidRPr="00860967" w:rsidTr="002E185B">
        <w:trPr>
          <w:trHeight w:val="705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86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86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690300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86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8609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</w:t>
            </w:r>
            <w:proofErr w:type="spellStart"/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окоммуникационные</w:t>
            </w:r>
            <w:proofErr w:type="spellEnd"/>
            <w:r w:rsidRPr="0086096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860967" w:rsidRPr="00860967" w:rsidTr="002E185B">
        <w:trPr>
          <w:trHeight w:val="536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86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86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700200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86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правление в технических системах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860967" w:rsidRPr="00860967" w:rsidTr="002E185B">
        <w:trPr>
          <w:trHeight w:val="648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86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F43" w:rsidRPr="00860967" w:rsidRDefault="00860967" w:rsidP="0086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580100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F43" w:rsidRPr="00860967" w:rsidRDefault="00860967" w:rsidP="0086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2E185B" w:rsidRDefault="00860967" w:rsidP="0086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D97F43" w:rsidRPr="00860967" w:rsidRDefault="00860967" w:rsidP="0086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г. Кызыл-Кия</w:t>
            </w:r>
          </w:p>
        </w:tc>
      </w:tr>
      <w:tr w:rsidR="00860967" w:rsidRPr="00860967" w:rsidTr="002E185B">
        <w:trPr>
          <w:trHeight w:val="646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86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F43" w:rsidRPr="00860967" w:rsidRDefault="00860967" w:rsidP="0086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580800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F43" w:rsidRPr="00860967" w:rsidRDefault="00860967" w:rsidP="0086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D97F43" w:rsidRPr="00860967" w:rsidRDefault="00860967" w:rsidP="002E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2E185B" w:rsidRDefault="00860967" w:rsidP="0086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D97F43" w:rsidRPr="00860967" w:rsidRDefault="00860967" w:rsidP="0086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7">
              <w:rPr>
                <w:rFonts w:ascii="Times New Roman" w:hAnsi="Times New Roman" w:cs="Times New Roman"/>
                <w:sz w:val="24"/>
                <w:szCs w:val="24"/>
              </w:rPr>
              <w:t>г. Кызыл-Кия</w:t>
            </w:r>
          </w:p>
        </w:tc>
      </w:tr>
    </w:tbl>
    <w:p w:rsidR="007D5F44" w:rsidRDefault="007D5F44" w:rsidP="00860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916" w:rsidRDefault="0073326B" w:rsidP="0073326B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соответствие кадрового потенциала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остепененности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32C75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379" w:rsidRPr="00EF3F78" w:rsidRDefault="003A6379" w:rsidP="003A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F3F78">
        <w:rPr>
          <w:rFonts w:ascii="Times New Roman" w:hAnsi="Times New Roman" w:cs="Times New Roman"/>
          <w:sz w:val="24"/>
          <w:szCs w:val="24"/>
          <w:shd w:val="clear" w:color="auto" w:fill="FFFFFF"/>
        </w:rPr>
        <w:t>Доля преподавателей с ученой степенью и/или ученым званием к общему числу преподавателей по каждому циклу образовательной программы (бакалавр, специалист) должно быть не менее 40 %. Не соответствие кадрового состава лицензионным нормативам по образовательным программам, реализуемых в университете приведены в  таблице 2.</w:t>
      </w:r>
      <w:proofErr w:type="gramEnd"/>
    </w:p>
    <w:p w:rsidR="00132C75" w:rsidRDefault="00132C75" w:rsidP="00132C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2C75" w:rsidRPr="0073326B" w:rsidRDefault="00132C75" w:rsidP="00132C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  <w:r w:rsidR="00B970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041">
        <w:rPr>
          <w:rFonts w:ascii="Times New Roman" w:hAnsi="Times New Roman" w:cs="Times New Roman"/>
          <w:sz w:val="24"/>
          <w:szCs w:val="24"/>
        </w:rPr>
        <w:t>Остепененность по образовательным программам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103"/>
        <w:gridCol w:w="850"/>
        <w:gridCol w:w="851"/>
        <w:gridCol w:w="1134"/>
      </w:tblGrid>
      <w:tr w:rsidR="00132C75" w:rsidTr="00DF5AD8">
        <w:tc>
          <w:tcPr>
            <w:tcW w:w="534" w:type="dxa"/>
          </w:tcPr>
          <w:p w:rsidR="00132C75" w:rsidRDefault="00132C7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132C75" w:rsidRDefault="00132C7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103" w:type="dxa"/>
          </w:tcPr>
          <w:p w:rsidR="00132C75" w:rsidRDefault="00132C7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бакалавриата</w:t>
            </w:r>
          </w:p>
        </w:tc>
        <w:tc>
          <w:tcPr>
            <w:tcW w:w="850" w:type="dxa"/>
          </w:tcPr>
          <w:p w:rsidR="00132C75" w:rsidRDefault="00132C7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ГСЭ, %</w:t>
            </w:r>
          </w:p>
        </w:tc>
        <w:tc>
          <w:tcPr>
            <w:tcW w:w="851" w:type="dxa"/>
          </w:tcPr>
          <w:p w:rsidR="00132C75" w:rsidRDefault="00132C7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МЕН, %</w:t>
            </w:r>
          </w:p>
        </w:tc>
        <w:tc>
          <w:tcPr>
            <w:tcW w:w="1134" w:type="dxa"/>
          </w:tcPr>
          <w:p w:rsidR="00132C75" w:rsidRDefault="00132C7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цикл, %</w:t>
            </w:r>
          </w:p>
        </w:tc>
      </w:tr>
      <w:tr w:rsidR="00132C75" w:rsidTr="00DF5AD8">
        <w:tc>
          <w:tcPr>
            <w:tcW w:w="534" w:type="dxa"/>
          </w:tcPr>
          <w:p w:rsidR="00132C75" w:rsidRDefault="00132C7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C75" w:rsidRDefault="00132C7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32C75" w:rsidRPr="002A7FE4" w:rsidRDefault="00132C75" w:rsidP="00DF5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4">
              <w:rPr>
                <w:rFonts w:ascii="Times New Roman" w:hAnsi="Times New Roman" w:cs="Times New Roman"/>
                <w:b/>
                <w:sz w:val="24"/>
                <w:szCs w:val="24"/>
              </w:rPr>
              <w:t>КГТУ</w:t>
            </w:r>
          </w:p>
        </w:tc>
        <w:tc>
          <w:tcPr>
            <w:tcW w:w="850" w:type="dxa"/>
          </w:tcPr>
          <w:p w:rsidR="00132C75" w:rsidRDefault="00132C7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C75" w:rsidRDefault="00132C7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C75" w:rsidRDefault="00132C7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75" w:rsidTr="00DF5AD8">
        <w:tc>
          <w:tcPr>
            <w:tcW w:w="534" w:type="dxa"/>
          </w:tcPr>
          <w:p w:rsidR="00132C75" w:rsidRDefault="00132C75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C75" w:rsidRDefault="00132C7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510200</w:t>
            </w:r>
          </w:p>
        </w:tc>
        <w:tc>
          <w:tcPr>
            <w:tcW w:w="5103" w:type="dxa"/>
          </w:tcPr>
          <w:p w:rsidR="00132C75" w:rsidRPr="00132C75" w:rsidRDefault="00132C75" w:rsidP="001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850" w:type="dxa"/>
          </w:tcPr>
          <w:p w:rsidR="00132C75" w:rsidRDefault="00132C7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851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77409" w:rsidTr="00DF5AD8">
        <w:tc>
          <w:tcPr>
            <w:tcW w:w="534" w:type="dxa"/>
          </w:tcPr>
          <w:p w:rsidR="00077409" w:rsidRDefault="00077409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7409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5103" w:type="dxa"/>
          </w:tcPr>
          <w:p w:rsidR="00077409" w:rsidRDefault="00077409" w:rsidP="001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850" w:type="dxa"/>
          </w:tcPr>
          <w:p w:rsidR="00077409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77409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1134" w:type="dxa"/>
          </w:tcPr>
          <w:p w:rsidR="00077409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32C75" w:rsidTr="00DF5AD8">
        <w:tc>
          <w:tcPr>
            <w:tcW w:w="534" w:type="dxa"/>
          </w:tcPr>
          <w:p w:rsidR="00132C75" w:rsidRDefault="00077409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32C75" w:rsidRDefault="00132C75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570400</w:t>
            </w:r>
          </w:p>
        </w:tc>
        <w:tc>
          <w:tcPr>
            <w:tcW w:w="5103" w:type="dxa"/>
          </w:tcPr>
          <w:p w:rsidR="00132C75" w:rsidRDefault="00132C75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850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32C75" w:rsidRDefault="00132C75" w:rsidP="0007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77409"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</w:tr>
      <w:tr w:rsidR="00132C75" w:rsidTr="00DF5AD8">
        <w:tc>
          <w:tcPr>
            <w:tcW w:w="534" w:type="dxa"/>
          </w:tcPr>
          <w:p w:rsidR="00132C75" w:rsidRDefault="00077409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32C75" w:rsidRDefault="00132C75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570700</w:t>
            </w:r>
          </w:p>
        </w:tc>
        <w:tc>
          <w:tcPr>
            <w:tcW w:w="5103" w:type="dxa"/>
          </w:tcPr>
          <w:p w:rsidR="00132C75" w:rsidRDefault="00132C75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850" w:type="dxa"/>
          </w:tcPr>
          <w:p w:rsidR="00132C75" w:rsidRPr="00770F5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851" w:type="dxa"/>
          </w:tcPr>
          <w:p w:rsidR="00132C75" w:rsidRPr="00770F5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33,3</w:t>
            </w:r>
          </w:p>
        </w:tc>
        <w:tc>
          <w:tcPr>
            <w:tcW w:w="1134" w:type="dxa"/>
          </w:tcPr>
          <w:p w:rsidR="00132C75" w:rsidRPr="00770F55" w:rsidRDefault="00132C75" w:rsidP="0007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077409"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</w:tr>
      <w:tr w:rsidR="00132C75" w:rsidTr="00DF5AD8">
        <w:tc>
          <w:tcPr>
            <w:tcW w:w="534" w:type="dxa"/>
          </w:tcPr>
          <w:p w:rsidR="00132C75" w:rsidRDefault="00077409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32C75" w:rsidRDefault="00132C75" w:rsidP="0007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077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</w:tcPr>
          <w:p w:rsidR="00132C75" w:rsidRDefault="00077409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132C75"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32C75" w:rsidTr="00DF5AD8">
        <w:tc>
          <w:tcPr>
            <w:tcW w:w="534" w:type="dxa"/>
          </w:tcPr>
          <w:p w:rsidR="00132C75" w:rsidRDefault="00077409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32C75" w:rsidRDefault="00132C75" w:rsidP="0007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077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</w:tcPr>
          <w:p w:rsidR="00132C75" w:rsidRDefault="00077409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850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33,3</w:t>
            </w:r>
          </w:p>
        </w:tc>
        <w:tc>
          <w:tcPr>
            <w:tcW w:w="851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C75" w:rsidTr="00DF5AD8">
        <w:tc>
          <w:tcPr>
            <w:tcW w:w="534" w:type="dxa"/>
          </w:tcPr>
          <w:p w:rsidR="00132C75" w:rsidRPr="00DA64C4" w:rsidRDefault="00DA64C4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132C75" w:rsidRDefault="00132C75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590100</w:t>
            </w:r>
          </w:p>
        </w:tc>
        <w:tc>
          <w:tcPr>
            <w:tcW w:w="5103" w:type="dxa"/>
          </w:tcPr>
          <w:p w:rsidR="00132C75" w:rsidRPr="00167218" w:rsidRDefault="00132C75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</w:t>
            </w:r>
          </w:p>
        </w:tc>
        <w:tc>
          <w:tcPr>
            <w:tcW w:w="850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33,3</w:t>
            </w:r>
          </w:p>
        </w:tc>
        <w:tc>
          <w:tcPr>
            <w:tcW w:w="1134" w:type="dxa"/>
          </w:tcPr>
          <w:p w:rsidR="00132C75" w:rsidRDefault="00132C7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</w:tr>
      <w:tr w:rsidR="00132C75" w:rsidTr="00DF5AD8">
        <w:tc>
          <w:tcPr>
            <w:tcW w:w="534" w:type="dxa"/>
          </w:tcPr>
          <w:p w:rsidR="00132C75" w:rsidRPr="00DA64C4" w:rsidRDefault="00DA64C4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132C75" w:rsidRDefault="00132C75" w:rsidP="0007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077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</w:tcPr>
          <w:p w:rsidR="00132C75" w:rsidRDefault="00077409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850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37,5</w:t>
            </w:r>
          </w:p>
        </w:tc>
        <w:tc>
          <w:tcPr>
            <w:tcW w:w="851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2C75" w:rsidTr="00DF5AD8">
        <w:tc>
          <w:tcPr>
            <w:tcW w:w="534" w:type="dxa"/>
          </w:tcPr>
          <w:p w:rsidR="00132C75" w:rsidRPr="00DA64C4" w:rsidRDefault="00DA64C4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132C75" w:rsidRDefault="00132C75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650100</w:t>
            </w:r>
          </w:p>
        </w:tc>
        <w:tc>
          <w:tcPr>
            <w:tcW w:w="5103" w:type="dxa"/>
          </w:tcPr>
          <w:p w:rsidR="00132C75" w:rsidRDefault="00132C75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технология материалов</w:t>
            </w:r>
          </w:p>
        </w:tc>
        <w:tc>
          <w:tcPr>
            <w:tcW w:w="850" w:type="dxa"/>
          </w:tcPr>
          <w:p w:rsidR="00132C75" w:rsidRPr="00770F5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851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32C75" w:rsidTr="00DF5AD8">
        <w:tc>
          <w:tcPr>
            <w:tcW w:w="534" w:type="dxa"/>
          </w:tcPr>
          <w:p w:rsidR="00132C75" w:rsidRPr="00DA64C4" w:rsidRDefault="00DA64C4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132C75" w:rsidRDefault="00132C75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650300</w:t>
            </w:r>
          </w:p>
        </w:tc>
        <w:tc>
          <w:tcPr>
            <w:tcW w:w="5103" w:type="dxa"/>
          </w:tcPr>
          <w:p w:rsidR="00132C75" w:rsidRDefault="00132C75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850" w:type="dxa"/>
          </w:tcPr>
          <w:p w:rsidR="00132C75" w:rsidRPr="00770F55" w:rsidRDefault="00132C7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851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132C7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77409" w:rsidTr="00DF5AD8">
        <w:tc>
          <w:tcPr>
            <w:tcW w:w="534" w:type="dxa"/>
          </w:tcPr>
          <w:p w:rsidR="00077409" w:rsidRPr="00DA64C4" w:rsidRDefault="00077409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77409" w:rsidRDefault="00077409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690200</w:t>
            </w:r>
          </w:p>
        </w:tc>
        <w:tc>
          <w:tcPr>
            <w:tcW w:w="5103" w:type="dxa"/>
          </w:tcPr>
          <w:p w:rsidR="00077409" w:rsidRDefault="00077409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850" w:type="dxa"/>
          </w:tcPr>
          <w:p w:rsidR="00077409" w:rsidRPr="00770F55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851" w:type="dxa"/>
          </w:tcPr>
          <w:p w:rsidR="00077409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77409" w:rsidRDefault="00077409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77409" w:rsidTr="00DF5AD8">
        <w:tc>
          <w:tcPr>
            <w:tcW w:w="534" w:type="dxa"/>
          </w:tcPr>
          <w:p w:rsidR="00077409" w:rsidRPr="00DA64C4" w:rsidRDefault="00DA64C4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077409" w:rsidRDefault="00077409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690300</w:t>
            </w:r>
          </w:p>
        </w:tc>
        <w:tc>
          <w:tcPr>
            <w:tcW w:w="5103" w:type="dxa"/>
          </w:tcPr>
          <w:p w:rsidR="00077409" w:rsidRDefault="00077409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850" w:type="dxa"/>
          </w:tcPr>
          <w:p w:rsidR="00077409" w:rsidRPr="00770F55" w:rsidRDefault="00126B4C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851" w:type="dxa"/>
          </w:tcPr>
          <w:p w:rsidR="00077409" w:rsidRDefault="00126B4C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77409" w:rsidRDefault="00126B4C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26B4C" w:rsidTr="00DF5AD8">
        <w:tc>
          <w:tcPr>
            <w:tcW w:w="534" w:type="dxa"/>
          </w:tcPr>
          <w:p w:rsidR="00126B4C" w:rsidRPr="00DA64C4" w:rsidRDefault="00DA64C4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26B4C" w:rsidRDefault="00126B4C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700200</w:t>
            </w:r>
          </w:p>
        </w:tc>
        <w:tc>
          <w:tcPr>
            <w:tcW w:w="5103" w:type="dxa"/>
          </w:tcPr>
          <w:p w:rsidR="00126B4C" w:rsidRDefault="00126B4C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850" w:type="dxa"/>
          </w:tcPr>
          <w:p w:rsidR="00126B4C" w:rsidRPr="00770F55" w:rsidRDefault="00126B4C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33,3</w:t>
            </w:r>
          </w:p>
        </w:tc>
        <w:tc>
          <w:tcPr>
            <w:tcW w:w="851" w:type="dxa"/>
          </w:tcPr>
          <w:p w:rsidR="00126B4C" w:rsidRDefault="00126B4C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26B4C" w:rsidRDefault="00126B4C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26B4C" w:rsidTr="00DF5AD8">
        <w:tc>
          <w:tcPr>
            <w:tcW w:w="534" w:type="dxa"/>
          </w:tcPr>
          <w:p w:rsidR="00126B4C" w:rsidRPr="00DA64C4" w:rsidRDefault="00DA64C4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126B4C" w:rsidRDefault="00126B4C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700400</w:t>
            </w:r>
          </w:p>
        </w:tc>
        <w:tc>
          <w:tcPr>
            <w:tcW w:w="5103" w:type="dxa"/>
          </w:tcPr>
          <w:p w:rsidR="00126B4C" w:rsidRDefault="00126B4C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850" w:type="dxa"/>
          </w:tcPr>
          <w:p w:rsidR="00126B4C" w:rsidRPr="00770F55" w:rsidRDefault="00126B4C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851" w:type="dxa"/>
          </w:tcPr>
          <w:p w:rsidR="00126B4C" w:rsidRDefault="00126B4C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26B4C" w:rsidRDefault="00126B4C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32C75" w:rsidTr="00DF5AD8">
        <w:tc>
          <w:tcPr>
            <w:tcW w:w="534" w:type="dxa"/>
          </w:tcPr>
          <w:p w:rsidR="00132C75" w:rsidRPr="00DA64C4" w:rsidRDefault="00132C75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132C75" w:rsidRDefault="00132C75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710100</w:t>
            </w:r>
          </w:p>
        </w:tc>
        <w:tc>
          <w:tcPr>
            <w:tcW w:w="5103" w:type="dxa"/>
          </w:tcPr>
          <w:p w:rsidR="00132C75" w:rsidRDefault="00132C75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18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50" w:type="dxa"/>
          </w:tcPr>
          <w:p w:rsidR="00132C75" w:rsidRDefault="00126B4C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132C75" w:rsidRDefault="00126B4C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32C75" w:rsidRDefault="00126B4C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</w:tr>
      <w:tr w:rsidR="00126B4C" w:rsidTr="00DF5AD8">
        <w:tc>
          <w:tcPr>
            <w:tcW w:w="534" w:type="dxa"/>
          </w:tcPr>
          <w:p w:rsidR="00126B4C" w:rsidRPr="00DA64C4" w:rsidRDefault="00DA64C4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126B4C" w:rsidRDefault="00126B4C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720200</w:t>
            </w:r>
          </w:p>
        </w:tc>
        <w:tc>
          <w:tcPr>
            <w:tcW w:w="5103" w:type="dxa"/>
          </w:tcPr>
          <w:p w:rsidR="00126B4C" w:rsidRPr="00167218" w:rsidRDefault="00126B4C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850" w:type="dxa"/>
          </w:tcPr>
          <w:p w:rsidR="00126B4C" w:rsidRDefault="00126B4C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26B4C" w:rsidRDefault="00126B4C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26B4C" w:rsidRPr="00770F55" w:rsidRDefault="00126B4C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</w:tr>
      <w:tr w:rsidR="00126B4C" w:rsidTr="00DF5AD8">
        <w:tc>
          <w:tcPr>
            <w:tcW w:w="534" w:type="dxa"/>
          </w:tcPr>
          <w:p w:rsidR="00126B4C" w:rsidRPr="00DA64C4" w:rsidRDefault="00DA64C4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126B4C" w:rsidRDefault="00126B4C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740100</w:t>
            </w:r>
          </w:p>
        </w:tc>
        <w:tc>
          <w:tcPr>
            <w:tcW w:w="5103" w:type="dxa"/>
          </w:tcPr>
          <w:p w:rsidR="00126B4C" w:rsidRDefault="00126B4C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производство продуктов растительного происхождения</w:t>
            </w:r>
          </w:p>
        </w:tc>
        <w:tc>
          <w:tcPr>
            <w:tcW w:w="850" w:type="dxa"/>
          </w:tcPr>
          <w:p w:rsidR="00126B4C" w:rsidRPr="00770F55" w:rsidRDefault="00B97041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851" w:type="dxa"/>
          </w:tcPr>
          <w:p w:rsidR="00126B4C" w:rsidRDefault="00B97041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26B4C" w:rsidRPr="00770F55" w:rsidRDefault="00B97041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</w:t>
            </w:r>
          </w:p>
        </w:tc>
      </w:tr>
      <w:tr w:rsidR="00770F55" w:rsidTr="00DF5AD8">
        <w:tc>
          <w:tcPr>
            <w:tcW w:w="534" w:type="dxa"/>
          </w:tcPr>
          <w:p w:rsidR="00770F55" w:rsidRPr="00DA64C4" w:rsidRDefault="00DA64C4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770F55" w:rsidRDefault="00770F55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740200</w:t>
            </w:r>
          </w:p>
        </w:tc>
        <w:tc>
          <w:tcPr>
            <w:tcW w:w="5103" w:type="dxa"/>
          </w:tcPr>
          <w:p w:rsidR="00770F55" w:rsidRDefault="00770F55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850" w:type="dxa"/>
          </w:tcPr>
          <w:p w:rsidR="00770F55" w:rsidRPr="00770F55" w:rsidRDefault="00770F5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851" w:type="dxa"/>
          </w:tcPr>
          <w:p w:rsidR="00770F55" w:rsidRDefault="00770F5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70F55" w:rsidRDefault="00770F5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70F55" w:rsidTr="00DF5AD8">
        <w:tc>
          <w:tcPr>
            <w:tcW w:w="534" w:type="dxa"/>
          </w:tcPr>
          <w:p w:rsidR="00770F55" w:rsidRPr="00DA64C4" w:rsidRDefault="00DA64C4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770F55" w:rsidRDefault="00770F55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740600</w:t>
            </w:r>
          </w:p>
        </w:tc>
        <w:tc>
          <w:tcPr>
            <w:tcW w:w="5103" w:type="dxa"/>
          </w:tcPr>
          <w:p w:rsidR="00770F55" w:rsidRDefault="00770F55" w:rsidP="00D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850" w:type="dxa"/>
          </w:tcPr>
          <w:p w:rsidR="00770F55" w:rsidRPr="00770F55" w:rsidRDefault="00770F5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851" w:type="dxa"/>
          </w:tcPr>
          <w:p w:rsidR="00770F55" w:rsidRDefault="00770F55" w:rsidP="0077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70F55" w:rsidRDefault="00770F55" w:rsidP="00DF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77C59" w:rsidRDefault="00377C59" w:rsidP="00F30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B97041" w:rsidRDefault="00B97041" w:rsidP="00B970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7D5F4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7D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7D5F44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Pr="007D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D5F44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 w:rsidRPr="007D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92957">
        <w:rPr>
          <w:rFonts w:ascii="Times New Roman" w:hAnsi="Times New Roman" w:cs="Times New Roman"/>
          <w:color w:val="000000" w:themeColor="text1"/>
          <w:sz w:val="24"/>
          <w:szCs w:val="24"/>
        </w:rPr>
        <w:t>1404/1 от 28.11.2019 г.</w:t>
      </w:r>
      <w:r w:rsidRPr="007D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внешней </w:t>
      </w:r>
      <w:r w:rsidRPr="007D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экспертной комиссией проведен  мониторинг выполнения лицензионных требований по всем образовательным программам ВПО и ДО, реализуемых в КГТУ им. И. </w:t>
      </w:r>
      <w:proofErr w:type="spellStart"/>
      <w:r w:rsidRPr="007D5F44">
        <w:rPr>
          <w:rFonts w:ascii="Times New Roman" w:hAnsi="Times New Roman" w:cs="Times New Roman"/>
          <w:color w:val="000000" w:themeColor="text1"/>
          <w:sz w:val="24"/>
          <w:szCs w:val="24"/>
        </w:rPr>
        <w:t>Раззакова</w:t>
      </w:r>
      <w:proofErr w:type="spellEnd"/>
      <w:r w:rsidRPr="007D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D5F44">
        <w:rPr>
          <w:rFonts w:ascii="Times New Roman" w:hAnsi="Times New Roman"/>
          <w:sz w:val="24"/>
          <w:szCs w:val="24"/>
          <w:lang w:val="ky-KG"/>
        </w:rPr>
        <w:t>без учета филиалов в г. Кара-Балта, в г. Токмок, в г. Кызыл-Кия, в г. Кара-Куль.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3A6379" w:rsidRDefault="00040C6C" w:rsidP="00F30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В ходе лицензионной экспертизы </w:t>
      </w:r>
      <w:r w:rsidR="00F57C3F">
        <w:rPr>
          <w:rFonts w:ascii="Times New Roman" w:hAnsi="Times New Roman"/>
          <w:sz w:val="24"/>
          <w:szCs w:val="24"/>
          <w:lang w:val="ky-KG"/>
        </w:rPr>
        <w:t>комиссия отметила</w:t>
      </w:r>
      <w:r w:rsidR="003A6379">
        <w:rPr>
          <w:rFonts w:ascii="Times New Roman" w:hAnsi="Times New Roman"/>
          <w:sz w:val="24"/>
          <w:szCs w:val="24"/>
          <w:lang w:val="ky-KG"/>
        </w:rPr>
        <w:t>:</w:t>
      </w:r>
    </w:p>
    <w:p w:rsidR="00377C59" w:rsidRPr="003A6379" w:rsidRDefault="003A6379" w:rsidP="003A63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3A6379">
        <w:rPr>
          <w:rFonts w:ascii="Times New Roman" w:hAnsi="Times New Roman"/>
          <w:sz w:val="24"/>
          <w:szCs w:val="24"/>
          <w:lang w:val="ky-KG"/>
        </w:rPr>
        <w:t>в КГТУ имеются лицензии</w:t>
      </w:r>
      <w:r w:rsidR="00F57C3F" w:rsidRPr="003A6379">
        <w:rPr>
          <w:rFonts w:ascii="Times New Roman" w:hAnsi="Times New Roman"/>
          <w:sz w:val="24"/>
          <w:szCs w:val="24"/>
          <w:lang w:val="ky-KG"/>
        </w:rPr>
        <w:t>:</w:t>
      </w:r>
    </w:p>
    <w:p w:rsidR="001F5044" w:rsidRPr="00171316" w:rsidRDefault="00171316" w:rsidP="00171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- </w:t>
      </w:r>
      <w:r w:rsidR="003A6379" w:rsidRPr="00171316">
        <w:rPr>
          <w:rFonts w:ascii="Times New Roman" w:hAnsi="Times New Roman"/>
          <w:sz w:val="24"/>
          <w:szCs w:val="24"/>
          <w:lang w:val="ky-KG"/>
        </w:rPr>
        <w:t xml:space="preserve">по </w:t>
      </w:r>
      <w:r w:rsidR="001F5044" w:rsidRPr="00171316">
        <w:rPr>
          <w:rFonts w:ascii="Times New Roman" w:hAnsi="Times New Roman"/>
          <w:sz w:val="24"/>
          <w:szCs w:val="24"/>
          <w:lang w:val="ky-KG"/>
        </w:rPr>
        <w:t>44 направлениям бакалавриата, реализуются 41 образовательная программа. По 3 образовательным программам бакалавриата конгтингент студентов отсутствует:</w:t>
      </w:r>
      <w:r w:rsidR="00F57C3F" w:rsidRPr="0017131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1F5044" w:rsidRPr="00171316">
        <w:rPr>
          <w:rFonts w:ascii="Times New Roman" w:hAnsi="Times New Roman"/>
          <w:sz w:val="24"/>
          <w:szCs w:val="24"/>
          <w:lang w:val="ky-KG"/>
        </w:rPr>
        <w:t>550500 “</w:t>
      </w:r>
      <w:r w:rsidR="001F5044" w:rsidRPr="00171316">
        <w:rPr>
          <w:rFonts w:ascii="Times New Roman" w:eastAsia="Times New Roman" w:hAnsi="Times New Roman"/>
          <w:color w:val="000000"/>
          <w:sz w:val="24"/>
          <w:szCs w:val="24"/>
        </w:rPr>
        <w:t>Технологическое образование»; 720100 «Химическая технология»;</w:t>
      </w:r>
      <w:r w:rsidR="00F57C3F" w:rsidRPr="001713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F5044" w:rsidRPr="00171316">
        <w:rPr>
          <w:rFonts w:ascii="Times New Roman" w:hAnsi="Times New Roman"/>
          <w:sz w:val="24"/>
          <w:szCs w:val="24"/>
          <w:lang w:val="ky-KG"/>
        </w:rPr>
        <w:t>Индивидуальный учебный план “коммуникации и средства массовой информации”.</w:t>
      </w:r>
    </w:p>
    <w:p w:rsidR="001F5044" w:rsidRPr="00171316" w:rsidRDefault="00171316" w:rsidP="001713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- </w:t>
      </w:r>
      <w:r w:rsidR="001F5044" w:rsidRPr="00171316">
        <w:rPr>
          <w:rFonts w:ascii="Times New Roman" w:hAnsi="Times New Roman"/>
          <w:sz w:val="24"/>
          <w:szCs w:val="24"/>
          <w:lang w:val="ky-KG"/>
        </w:rPr>
        <w:t>по 4 специальностям ВПО, реализуются 2 образовательные программы. По 2 образовательным программам специалитета конгтингент студентов отсутствует: 750001 “</w:t>
      </w:r>
      <w:r w:rsidR="001F5044" w:rsidRPr="00171316">
        <w:rPr>
          <w:rFonts w:ascii="Times New Roman" w:eastAsia="Times New Roman" w:hAnsi="Times New Roman"/>
          <w:color w:val="000000"/>
          <w:sz w:val="24"/>
          <w:szCs w:val="24"/>
        </w:rPr>
        <w:t>Подвижной состав железных дорог»;    760001 «Пожарная безопасность».</w:t>
      </w:r>
    </w:p>
    <w:p w:rsidR="004B473F" w:rsidRPr="004B473F" w:rsidRDefault="00F57C3F" w:rsidP="004B473F">
      <w:pPr>
        <w:tabs>
          <w:tab w:val="left" w:pos="501"/>
          <w:tab w:val="left" w:pos="2529"/>
          <w:tab w:val="left" w:pos="3867"/>
          <w:tab w:val="left" w:pos="5353"/>
          <w:tab w:val="left" w:pos="6487"/>
          <w:tab w:val="left" w:pos="804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="004B473F" w:rsidRPr="004B473F">
        <w:rPr>
          <w:rFonts w:ascii="Times New Roman" w:hAnsi="Times New Roman"/>
          <w:sz w:val="24"/>
          <w:szCs w:val="24"/>
        </w:rPr>
        <w:t xml:space="preserve">по 33 направлениям магистратуры, реализуется 30 образовательных программ. По трем направлениям контингент </w:t>
      </w:r>
      <w:r w:rsidR="00DA64C4">
        <w:rPr>
          <w:rFonts w:ascii="Times New Roman" w:hAnsi="Times New Roman"/>
          <w:sz w:val="24"/>
          <w:szCs w:val="24"/>
        </w:rPr>
        <w:t>студентов</w:t>
      </w:r>
      <w:r w:rsidR="004B473F" w:rsidRPr="004B473F">
        <w:rPr>
          <w:rFonts w:ascii="Times New Roman" w:hAnsi="Times New Roman"/>
          <w:sz w:val="24"/>
          <w:szCs w:val="24"/>
        </w:rPr>
        <w:t xml:space="preserve"> отсутствует:</w:t>
      </w:r>
      <w:r>
        <w:rPr>
          <w:rFonts w:ascii="Times New Roman" w:hAnsi="Times New Roman"/>
          <w:sz w:val="24"/>
          <w:szCs w:val="24"/>
        </w:rPr>
        <w:t xml:space="preserve"> </w:t>
      </w:r>
      <w:r w:rsidR="004B473F" w:rsidRPr="004B473F">
        <w:rPr>
          <w:rFonts w:ascii="Times New Roman" w:hAnsi="Times New Roman"/>
          <w:sz w:val="24"/>
          <w:szCs w:val="24"/>
        </w:rPr>
        <w:t>740600 Технология полиграфического и упаковочного производства;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="004B473F" w:rsidRPr="004B473F">
        <w:rPr>
          <w:rFonts w:ascii="Times New Roman" w:hAnsi="Times New Roman"/>
          <w:sz w:val="24"/>
          <w:szCs w:val="24"/>
        </w:rPr>
        <w:t>570700 Искусство костюма и текстиля;</w:t>
      </w:r>
      <w:r>
        <w:rPr>
          <w:rFonts w:ascii="Times New Roman" w:hAnsi="Times New Roman"/>
          <w:sz w:val="24"/>
          <w:szCs w:val="24"/>
        </w:rPr>
        <w:t xml:space="preserve"> </w:t>
      </w:r>
      <w:r w:rsidR="004B473F" w:rsidRPr="004B473F">
        <w:rPr>
          <w:rFonts w:ascii="Times New Roman" w:hAnsi="Times New Roman"/>
          <w:sz w:val="24"/>
          <w:szCs w:val="24"/>
        </w:rPr>
        <w:t xml:space="preserve"> 580500 </w:t>
      </w:r>
      <w:r w:rsidR="004B473F" w:rsidRPr="004B473F">
        <w:rPr>
          <w:rFonts w:ascii="Times New Roman" w:eastAsia="Times New Roman" w:hAnsi="Times New Roman"/>
          <w:color w:val="000000"/>
          <w:sz w:val="24"/>
          <w:szCs w:val="24"/>
        </w:rPr>
        <w:t>Бизнес-информатика.</w:t>
      </w:r>
    </w:p>
    <w:p w:rsidR="004B473F" w:rsidRDefault="003A6379" w:rsidP="004B47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3A6379">
        <w:rPr>
          <w:rFonts w:ascii="Times New Roman" w:hAnsi="Times New Roman"/>
          <w:sz w:val="24"/>
          <w:szCs w:val="24"/>
          <w:lang w:val="ky-KG"/>
        </w:rPr>
        <w:t xml:space="preserve">2) </w:t>
      </w:r>
      <w:r w:rsidR="000C5F99">
        <w:rPr>
          <w:rFonts w:ascii="Times New Roman" w:hAnsi="Times New Roman"/>
          <w:sz w:val="24"/>
          <w:szCs w:val="24"/>
        </w:rPr>
        <w:t xml:space="preserve">имеется </w:t>
      </w:r>
      <w:r>
        <w:rPr>
          <w:rFonts w:ascii="Times New Roman" w:hAnsi="Times New Roman"/>
          <w:sz w:val="24"/>
          <w:szCs w:val="24"/>
          <w:lang w:val="ky-KG"/>
        </w:rPr>
        <w:t>л</w:t>
      </w:r>
      <w:r w:rsidR="004B473F" w:rsidRPr="003A6379">
        <w:rPr>
          <w:rFonts w:ascii="Times New Roman" w:hAnsi="Times New Roman"/>
          <w:sz w:val="24"/>
          <w:szCs w:val="24"/>
          <w:lang w:val="ky-KG"/>
        </w:rPr>
        <w:t>ицензия №</w:t>
      </w:r>
      <w:r w:rsidR="004B473F" w:rsidRPr="003A6379">
        <w:rPr>
          <w:rFonts w:ascii="Times New Roman" w:hAnsi="Times New Roman"/>
          <w:sz w:val="24"/>
          <w:szCs w:val="24"/>
        </w:rPr>
        <w:t xml:space="preserve"> </w:t>
      </w:r>
      <w:r w:rsidR="004B473F" w:rsidRPr="003A6379">
        <w:rPr>
          <w:rFonts w:ascii="Times New Roman" w:hAnsi="Times New Roman"/>
          <w:sz w:val="24"/>
          <w:szCs w:val="24"/>
          <w:lang w:val="en-US"/>
        </w:rPr>
        <w:t>D</w:t>
      </w:r>
      <w:r w:rsidR="004B473F" w:rsidRPr="003A6379">
        <w:rPr>
          <w:rFonts w:ascii="Times New Roman" w:hAnsi="Times New Roman"/>
          <w:sz w:val="24"/>
          <w:szCs w:val="24"/>
        </w:rPr>
        <w:t>2019-0038/02</w:t>
      </w:r>
      <w:r w:rsidR="004B473F" w:rsidRPr="004B473F">
        <w:rPr>
          <w:rFonts w:ascii="Times New Roman" w:hAnsi="Times New Roman"/>
          <w:b/>
          <w:sz w:val="24"/>
          <w:szCs w:val="24"/>
        </w:rPr>
        <w:t xml:space="preserve"> </w:t>
      </w:r>
      <w:r w:rsidR="004B473F" w:rsidRPr="004B473F">
        <w:rPr>
          <w:rFonts w:ascii="Times New Roman" w:hAnsi="Times New Roman"/>
          <w:sz w:val="24"/>
          <w:szCs w:val="24"/>
        </w:rPr>
        <w:t xml:space="preserve"> выдана по 12 направлениям бакалавриата, 5 образовательным программам </w:t>
      </w:r>
      <w:proofErr w:type="spellStart"/>
      <w:r w:rsidR="004B473F" w:rsidRPr="004B473F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4B473F" w:rsidRPr="004B473F">
        <w:rPr>
          <w:rFonts w:ascii="Times New Roman" w:hAnsi="Times New Roman"/>
          <w:sz w:val="24"/>
          <w:szCs w:val="24"/>
        </w:rPr>
        <w:t xml:space="preserve"> и 8 направлениям магистратуры, реализу</w:t>
      </w:r>
      <w:r w:rsidR="00F57C3F">
        <w:rPr>
          <w:rFonts w:ascii="Times New Roman" w:hAnsi="Times New Roman"/>
          <w:sz w:val="24"/>
          <w:szCs w:val="24"/>
        </w:rPr>
        <w:t>е</w:t>
      </w:r>
      <w:r w:rsidR="004B473F" w:rsidRPr="004B473F">
        <w:rPr>
          <w:rFonts w:ascii="Times New Roman" w:hAnsi="Times New Roman"/>
          <w:sz w:val="24"/>
          <w:szCs w:val="24"/>
        </w:rPr>
        <w:t xml:space="preserve">мым в </w:t>
      </w:r>
      <w:proofErr w:type="spellStart"/>
      <w:r w:rsidR="004B473F" w:rsidRPr="004B473F">
        <w:rPr>
          <w:rFonts w:ascii="Times New Roman" w:hAnsi="Times New Roman"/>
          <w:sz w:val="24"/>
          <w:szCs w:val="24"/>
        </w:rPr>
        <w:t>ИГДиГТ</w:t>
      </w:r>
      <w:proofErr w:type="spellEnd"/>
      <w:r w:rsidR="004B473F" w:rsidRPr="004B473F">
        <w:rPr>
          <w:rFonts w:ascii="Times New Roman" w:hAnsi="Times New Roman"/>
          <w:sz w:val="24"/>
          <w:szCs w:val="24"/>
        </w:rPr>
        <w:t xml:space="preserve"> им. Академика У. </w:t>
      </w:r>
      <w:proofErr w:type="spellStart"/>
      <w:r w:rsidR="004B473F" w:rsidRPr="004B473F">
        <w:rPr>
          <w:rFonts w:ascii="Times New Roman" w:hAnsi="Times New Roman"/>
          <w:sz w:val="24"/>
          <w:szCs w:val="24"/>
        </w:rPr>
        <w:t>Асаналиева</w:t>
      </w:r>
      <w:proofErr w:type="spellEnd"/>
      <w:r w:rsidR="004B473F" w:rsidRPr="004B473F">
        <w:rPr>
          <w:rFonts w:ascii="Times New Roman" w:hAnsi="Times New Roman"/>
          <w:sz w:val="24"/>
          <w:szCs w:val="24"/>
        </w:rPr>
        <w:t>.  На основании приказа</w:t>
      </w:r>
      <w:r w:rsidR="004B473F" w:rsidRPr="004B473F">
        <w:rPr>
          <w:rFonts w:ascii="Times New Roman" w:hAnsi="Times New Roman"/>
          <w:sz w:val="24"/>
          <w:szCs w:val="24"/>
          <w:lang w:val="ky-KG"/>
        </w:rPr>
        <w:t xml:space="preserve"> МОиН КР № 897/1 от 24.07.2019 г. структурное подразделение Институт горного дела и горных технологий при КГТУ им. И. Раззакова перерегистрирован в Кыргызский </w:t>
      </w:r>
      <w:r w:rsidR="004B473F" w:rsidRPr="004B473F">
        <w:rPr>
          <w:rFonts w:ascii="Times New Roman" w:hAnsi="Times New Roman"/>
          <w:sz w:val="24"/>
          <w:szCs w:val="24"/>
          <w:lang w:val="ky-KG"/>
        </w:rPr>
        <w:lastRenderedPageBreak/>
        <w:t>государственный университет геологии, горного дела и освоения природных ресурсов им. Академика У. Асаналиева. В связи с этим, комиссия не провела экспертизу образовательных программ, реализу</w:t>
      </w:r>
      <w:r w:rsidR="00171316">
        <w:rPr>
          <w:rFonts w:ascii="Times New Roman" w:hAnsi="Times New Roman"/>
          <w:sz w:val="24"/>
          <w:szCs w:val="24"/>
          <w:lang w:val="ky-KG"/>
        </w:rPr>
        <w:t>емых в вышеуказанной структуре;</w:t>
      </w:r>
    </w:p>
    <w:p w:rsidR="00171316" w:rsidRPr="004B473F" w:rsidRDefault="00171316" w:rsidP="004B47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3) наличие малочисленных групп по отдельным образовательным программам.</w:t>
      </w:r>
    </w:p>
    <w:p w:rsidR="000C5F99" w:rsidRPr="000C5F99" w:rsidRDefault="000C5F99" w:rsidP="00EE4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0C5F99">
        <w:rPr>
          <w:rFonts w:ascii="Times New Roman" w:hAnsi="Times New Roman"/>
          <w:sz w:val="24"/>
          <w:szCs w:val="24"/>
          <w:lang w:val="ky-KG"/>
        </w:rPr>
        <w:t xml:space="preserve">По итогам проверки экспертная комиссия МОиН КР </w:t>
      </w:r>
      <w:r w:rsidRPr="00171316">
        <w:rPr>
          <w:rFonts w:ascii="Times New Roman" w:hAnsi="Times New Roman"/>
          <w:i/>
          <w:sz w:val="24"/>
          <w:szCs w:val="24"/>
          <w:lang w:val="ky-KG"/>
        </w:rPr>
        <w:t>рекомендовала</w:t>
      </w:r>
      <w:r w:rsidRPr="000C5F99">
        <w:rPr>
          <w:rFonts w:ascii="Times New Roman" w:hAnsi="Times New Roman"/>
          <w:sz w:val="24"/>
          <w:szCs w:val="24"/>
          <w:lang w:val="ky-KG"/>
        </w:rPr>
        <w:t>:</w:t>
      </w:r>
    </w:p>
    <w:p w:rsidR="00171316" w:rsidRDefault="00171316" w:rsidP="00171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- </w:t>
      </w:r>
      <w:r w:rsidR="00DA64C4">
        <w:rPr>
          <w:rFonts w:ascii="Times New Roman" w:hAnsi="Times New Roman"/>
          <w:sz w:val="24"/>
          <w:szCs w:val="24"/>
          <w:lang w:val="ky-KG"/>
        </w:rPr>
        <w:t>п</w:t>
      </w:r>
      <w:r w:rsidR="00EE4010" w:rsidRPr="000C5F99">
        <w:rPr>
          <w:rFonts w:ascii="Times New Roman" w:hAnsi="Times New Roman"/>
          <w:sz w:val="24"/>
          <w:szCs w:val="24"/>
          <w:lang w:val="ky-KG"/>
        </w:rPr>
        <w:t>роработать механизмы реализации образовательных про</w:t>
      </w:r>
      <w:r w:rsidR="00DA64C4">
        <w:rPr>
          <w:rFonts w:ascii="Times New Roman" w:hAnsi="Times New Roman"/>
          <w:sz w:val="24"/>
          <w:szCs w:val="24"/>
          <w:lang w:val="ky-KG"/>
        </w:rPr>
        <w:t>грамм с малочисленными группами, р</w:t>
      </w:r>
      <w:r w:rsidR="00EE4010" w:rsidRPr="000C5F99">
        <w:rPr>
          <w:rFonts w:ascii="Times New Roman" w:hAnsi="Times New Roman"/>
          <w:sz w:val="24"/>
          <w:szCs w:val="24"/>
          <w:lang w:val="ky-KG"/>
        </w:rPr>
        <w:t>азработать эффективные меры по  профориентационной  работе для привлечения студентов и  увеличения набора  на та</w:t>
      </w:r>
      <w:r w:rsidR="00DA64C4">
        <w:rPr>
          <w:rFonts w:ascii="Times New Roman" w:hAnsi="Times New Roman"/>
          <w:sz w:val="24"/>
          <w:szCs w:val="24"/>
          <w:lang w:val="ky-KG"/>
        </w:rPr>
        <w:t>кие направления и специальности, предусмотреть целевую подготовку;</w:t>
      </w:r>
    </w:p>
    <w:p w:rsidR="00EE4010" w:rsidRPr="000C5F99" w:rsidRDefault="00171316" w:rsidP="00171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- </w:t>
      </w:r>
      <w:r w:rsidR="00DA64C4">
        <w:rPr>
          <w:rFonts w:ascii="Times New Roman" w:hAnsi="Times New Roman"/>
          <w:sz w:val="24"/>
          <w:szCs w:val="24"/>
          <w:lang w:val="ky-KG"/>
        </w:rPr>
        <w:t>у</w:t>
      </w:r>
      <w:r w:rsidR="00EE4010" w:rsidRPr="000C5F99">
        <w:rPr>
          <w:rFonts w:ascii="Times New Roman" w:hAnsi="Times New Roman"/>
          <w:sz w:val="24"/>
          <w:szCs w:val="24"/>
          <w:lang w:val="ky-KG"/>
        </w:rPr>
        <w:t>силить работу по планированию и организации системы повышения квалификации ППС в области педагогики для молодых преподавателей, в профессиональной сфере, а также по подготов</w:t>
      </w:r>
      <w:r w:rsidR="00DA64C4">
        <w:rPr>
          <w:rFonts w:ascii="Times New Roman" w:hAnsi="Times New Roman"/>
          <w:sz w:val="24"/>
          <w:szCs w:val="24"/>
          <w:lang w:val="ky-KG"/>
        </w:rPr>
        <w:t>ке научно-педагогических кадров;</w:t>
      </w:r>
    </w:p>
    <w:p w:rsidR="00EE4010" w:rsidRPr="000C5F99" w:rsidRDefault="00171316" w:rsidP="000C5F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- </w:t>
      </w:r>
      <w:r w:rsidR="00DA64C4">
        <w:rPr>
          <w:rFonts w:ascii="Times New Roman" w:hAnsi="Times New Roman"/>
          <w:sz w:val="24"/>
          <w:szCs w:val="24"/>
          <w:lang w:val="ky-KG"/>
        </w:rPr>
        <w:t>п</w:t>
      </w:r>
      <w:r w:rsidR="00EE4010" w:rsidRPr="000C5F99">
        <w:rPr>
          <w:rFonts w:ascii="Times New Roman" w:hAnsi="Times New Roman"/>
          <w:sz w:val="24"/>
          <w:szCs w:val="24"/>
          <w:lang w:val="ky-KG"/>
        </w:rPr>
        <w:t>родолжить работу по дальнейшему улучшению материально-технической базы и</w:t>
      </w:r>
      <w:r w:rsidR="00DA64C4">
        <w:rPr>
          <w:rFonts w:ascii="Times New Roman" w:hAnsi="Times New Roman"/>
          <w:sz w:val="24"/>
          <w:szCs w:val="24"/>
          <w:lang w:val="ky-KG"/>
        </w:rPr>
        <w:t xml:space="preserve"> созданию условий для лиц с ОВЗ;</w:t>
      </w:r>
    </w:p>
    <w:p w:rsidR="00EE4010" w:rsidRPr="000C5F99" w:rsidRDefault="00171316" w:rsidP="000C5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- </w:t>
      </w:r>
      <w:r w:rsidR="00DA64C4">
        <w:rPr>
          <w:rFonts w:ascii="Times New Roman" w:hAnsi="Times New Roman"/>
          <w:sz w:val="24"/>
          <w:szCs w:val="24"/>
          <w:lang w:val="ky-KG"/>
        </w:rPr>
        <w:t>п</w:t>
      </w:r>
      <w:r w:rsidR="00EE4010" w:rsidRPr="000C5F99">
        <w:rPr>
          <w:rFonts w:ascii="Times New Roman" w:hAnsi="Times New Roman"/>
          <w:sz w:val="24"/>
          <w:szCs w:val="24"/>
          <w:lang w:val="ky-KG"/>
        </w:rPr>
        <w:t xml:space="preserve">ровести процедуру </w:t>
      </w:r>
      <w:bookmarkStart w:id="0" w:name="_GoBack"/>
      <w:bookmarkEnd w:id="0"/>
      <w:r w:rsidR="00EE4010" w:rsidRPr="002B1ED8">
        <w:rPr>
          <w:rFonts w:ascii="Times New Roman" w:hAnsi="Times New Roman"/>
          <w:sz w:val="24"/>
          <w:szCs w:val="24"/>
          <w:lang w:val="ky-KG"/>
        </w:rPr>
        <w:t>переоформления</w:t>
      </w:r>
      <w:r w:rsidR="00EE4010" w:rsidRPr="000C5F99">
        <w:rPr>
          <w:rFonts w:ascii="Times New Roman" w:hAnsi="Times New Roman"/>
          <w:sz w:val="24"/>
          <w:szCs w:val="24"/>
          <w:lang w:val="ky-KG"/>
        </w:rPr>
        <w:t xml:space="preserve"> лицензии №</w:t>
      </w:r>
      <w:r w:rsidR="00EE4010" w:rsidRPr="000C5F99">
        <w:rPr>
          <w:rFonts w:ascii="Times New Roman" w:hAnsi="Times New Roman"/>
          <w:b/>
          <w:sz w:val="24"/>
          <w:szCs w:val="24"/>
        </w:rPr>
        <w:t xml:space="preserve"> </w:t>
      </w:r>
      <w:r w:rsidR="00EE4010" w:rsidRPr="000C5F99">
        <w:rPr>
          <w:rFonts w:ascii="Times New Roman" w:hAnsi="Times New Roman"/>
          <w:sz w:val="24"/>
          <w:szCs w:val="24"/>
          <w:lang w:val="en-US"/>
        </w:rPr>
        <w:t>D</w:t>
      </w:r>
      <w:r w:rsidR="00DA64C4">
        <w:rPr>
          <w:rFonts w:ascii="Times New Roman" w:hAnsi="Times New Roman"/>
          <w:sz w:val="24"/>
          <w:szCs w:val="24"/>
        </w:rPr>
        <w:t>2019-0038/02 от 26.07.2019 г.;</w:t>
      </w:r>
    </w:p>
    <w:p w:rsidR="0073326B" w:rsidRPr="000C5F99" w:rsidRDefault="0070208E" w:rsidP="000C5F9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64C4">
        <w:rPr>
          <w:rFonts w:ascii="Times New Roman" w:hAnsi="Times New Roman"/>
          <w:sz w:val="24"/>
          <w:szCs w:val="24"/>
        </w:rPr>
        <w:t>п</w:t>
      </w:r>
      <w:r w:rsidR="000C5F99" w:rsidRPr="000C5F99">
        <w:rPr>
          <w:rFonts w:ascii="Times New Roman" w:hAnsi="Times New Roman"/>
          <w:sz w:val="24"/>
          <w:szCs w:val="24"/>
        </w:rPr>
        <w:t>ровести</w:t>
      </w:r>
      <w:r w:rsidR="0073326B" w:rsidRPr="000C5F99">
        <w:rPr>
          <w:rFonts w:ascii="Times New Roman" w:hAnsi="Times New Roman"/>
          <w:color w:val="FF0000"/>
          <w:sz w:val="24"/>
          <w:szCs w:val="24"/>
          <w:lang w:val="ky-KG"/>
        </w:rPr>
        <w:t xml:space="preserve"> </w:t>
      </w:r>
      <w:r w:rsidR="0073326B" w:rsidRPr="007641F3">
        <w:rPr>
          <w:rFonts w:ascii="Times New Roman" w:hAnsi="Times New Roman"/>
          <w:sz w:val="24"/>
          <w:szCs w:val="24"/>
          <w:lang w:val="ky-KG"/>
        </w:rPr>
        <w:t>анализ образовательных программ  и отказаться от невосстребованных направлений и специальностей, по которым за последние тр</w:t>
      </w:r>
      <w:proofErr w:type="gramStart"/>
      <w:r w:rsidR="0073326B" w:rsidRPr="007641F3">
        <w:rPr>
          <w:rFonts w:ascii="Times New Roman" w:hAnsi="Times New Roman"/>
          <w:sz w:val="24"/>
          <w:szCs w:val="24"/>
          <w:lang w:val="ky-KG"/>
        </w:rPr>
        <w:t>и-</w:t>
      </w:r>
      <w:proofErr w:type="gramEnd"/>
      <w:r w:rsidR="0073326B" w:rsidRPr="007641F3">
        <w:rPr>
          <w:rFonts w:ascii="Times New Roman" w:hAnsi="Times New Roman"/>
          <w:sz w:val="24"/>
          <w:szCs w:val="24"/>
          <w:lang w:val="ky-KG"/>
        </w:rPr>
        <w:t xml:space="preserve"> четыре года не было набора студентов на обучение. </w:t>
      </w:r>
    </w:p>
    <w:p w:rsidR="00F3033C" w:rsidRDefault="00F3033C" w:rsidP="00D470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4E58" w:rsidRDefault="000F5C35" w:rsidP="0004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Внутренняя система обеспечения качества образования (СОКО) в КГТУ.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14E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7C1922" w:rsidRDefault="00014E58" w:rsidP="007C1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F5C35"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продолжается </w:t>
      </w:r>
      <w:r w:rsidR="000F5C35"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построени</w:t>
      </w:r>
      <w:r w:rsidR="007020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5C35"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системы обеспечения качества, в основу которой положен п</w:t>
      </w:r>
      <w:r w:rsidR="00E168A4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роцессно-ориентированный подход и</w:t>
      </w:r>
      <w:r w:rsidR="000F5C35"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этими процессами.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настоящее время ведется апробация </w:t>
      </w:r>
      <w:r w:rsidR="000F5C35"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процессно-ориентированного подх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F1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в деятельности университета,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корректировка </w:t>
      </w:r>
      <w:r w:rsidR="00DA64C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Руководства по качеству</w:t>
      </w:r>
      <w:r w:rsidR="00AA7D1D">
        <w:rPr>
          <w:rFonts w:ascii="Times New Roman" w:eastAsia="Times New Roman" w:hAnsi="Times New Roman" w:cs="Times New Roman"/>
          <w:color w:val="000000"/>
          <w:sz w:val="24"/>
          <w:szCs w:val="24"/>
        </w:rPr>
        <w:t>» и документирование процессов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1922" w:rsidRDefault="00014E58" w:rsidP="007C1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Обновлена страничка ОКО </w:t>
      </w:r>
      <w:r w:rsidR="00702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7C1922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КГТУ, где  размещены необходимые документы по системе качества</w:t>
      </w:r>
      <w:r w:rsidR="00AA7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подготовке к аккредитации</w:t>
      </w:r>
      <w:r w:rsidR="007C19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4AD5" w:rsidRPr="00504AD5" w:rsidRDefault="00504AD5" w:rsidP="00504AD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AD5">
        <w:rPr>
          <w:rFonts w:ascii="Times New Roman" w:eastAsia="Times New Roman" w:hAnsi="Times New Roman" w:cs="Times New Roman"/>
          <w:sz w:val="24"/>
          <w:szCs w:val="24"/>
        </w:rPr>
        <w:t xml:space="preserve">В 2019-20 уч. году состоялось </w:t>
      </w:r>
      <w:r w:rsidR="00DA64C4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504AD5">
        <w:rPr>
          <w:rFonts w:ascii="Times New Roman" w:eastAsia="Times New Roman" w:hAnsi="Times New Roman" w:cs="Times New Roman"/>
          <w:sz w:val="24"/>
          <w:szCs w:val="24"/>
        </w:rPr>
        <w:t xml:space="preserve"> заседания Совета по качеству, где заслушивались итоги экспертизы образовательных программ ВПО и СПО на соответствие лицензионным нормативам; итоги внутреннего аудита отделов, служб, филиалов университета; выполнение плана мероприятий по устранению замечаний внешних экспертных комиссий; вопросы организации и итоги рейтинга ППС и учебных структур; результаты социальных опросов выпускников, студентов (магистрантов); результаты отчетов по самооценке образовательных, проходивших аккредитацию в </w:t>
      </w:r>
      <w:r>
        <w:rPr>
          <w:rFonts w:ascii="Times New Roman" w:eastAsia="Times New Roman" w:hAnsi="Times New Roman" w:cs="Times New Roman"/>
          <w:sz w:val="24"/>
          <w:szCs w:val="24"/>
        </w:rPr>
        <w:t>текущем</w:t>
      </w:r>
      <w:r w:rsidRPr="00504AD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0F5C35" w:rsidRPr="003579B7" w:rsidRDefault="00E168A4" w:rsidP="00E16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подразделений университета вовлечены в систему обеспечения качества образования  КГТУ и  документирование процессов, их регулирующая  нормативная база войдет в реестр процессов с соответствующим оформлением, согласно требованиям «Управление документацией».</w:t>
      </w:r>
    </w:p>
    <w:p w:rsidR="00504AD5" w:rsidRDefault="00835171" w:rsidP="00504AD5">
      <w:pPr>
        <w:tabs>
          <w:tab w:val="left" w:pos="142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A18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04A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Проведенный</w:t>
      </w:r>
      <w:r w:rsidR="00504AD5"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наличия соответствующих НПА по отделам, цент</w:t>
      </w:r>
      <w:r w:rsidR="00504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 и соответствие их процессам,  показал необходимость обновления НПА с учетом обеспечения качества  и доработки недостающих нормативных документов, которые были выявлены в период проведения  аудита отделов. Документирование процессов необходимо завершить к началу следующего учебного года. В настоящее время ОКО принимает участие в разработке и обновлении локальных документов по организации образовательной деятельности с учетом обеспечения качества и </w:t>
      </w:r>
      <w:r w:rsidR="00AA7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внесенных </w:t>
      </w:r>
      <w:r w:rsidR="00504AD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 государственных образовательных стандартов.</w:t>
      </w:r>
    </w:p>
    <w:p w:rsidR="000F5C35" w:rsidRPr="003579B7" w:rsidRDefault="000F5C35" w:rsidP="00504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Внутренняя система качества включает ежегодную оценку </w:t>
      </w:r>
      <w:r w:rsidR="0004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мониторинга 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видов деятельности структурных подразделений</w:t>
      </w:r>
      <w:r w:rsidR="006F7D65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посредством разработанных  к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</w:t>
      </w:r>
      <w:r w:rsidR="006F7D65"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качества </w:t>
      </w:r>
      <w:r w:rsidR="008D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1D6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</w:t>
      </w:r>
      <w:r w:rsidR="001D6BCD">
        <w:rPr>
          <w:rFonts w:ascii="Times New Roman" w:eastAsia="Times New Roman" w:hAnsi="Times New Roman" w:cs="Times New Roman"/>
          <w:color w:val="000000"/>
          <w:sz w:val="24"/>
          <w:szCs w:val="24"/>
        </w:rPr>
        <w:t>едшие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апробацию в 2019 г. в период проверки состояния деятельности </w:t>
      </w:r>
      <w:r w:rsidR="004A18F5">
        <w:rPr>
          <w:rFonts w:ascii="Times New Roman" w:eastAsia="Times New Roman" w:hAnsi="Times New Roman" w:cs="Times New Roman"/>
          <w:color w:val="000000"/>
          <w:sz w:val="24"/>
          <w:szCs w:val="24"/>
        </w:rPr>
        <w:t>ВШМ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4A1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магистерских образова</w:t>
      </w:r>
      <w:r w:rsidR="008D6F6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программ, филиалов КГТУ, аудита отделов, цент</w:t>
      </w:r>
      <w:r w:rsidR="004A18F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D6F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D6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A1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D6BCD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r w:rsidR="008D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6F65" w:rsidRDefault="000F5C35" w:rsidP="008D6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8D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12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7D6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организации и проведени</w:t>
      </w:r>
      <w:r w:rsidR="004A18F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7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1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внутреннего </w:t>
      </w:r>
      <w:r w:rsidR="006F7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аудита </w:t>
      </w:r>
      <w:r w:rsidR="004A18F5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структурных подразделений университета, проведени</w:t>
      </w:r>
      <w:r w:rsidR="00504AD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A1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качества работы кафедры и самооценки образовательных программ </w:t>
      </w:r>
      <w:r w:rsidR="006F7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изложено в </w:t>
      </w:r>
      <w:r w:rsidR="004A18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D6F6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6F7D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D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6F7D6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8D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аудите систе</w:t>
      </w:r>
      <w:r w:rsidR="001D6BCD">
        <w:rPr>
          <w:rFonts w:ascii="Times New Roman" w:eastAsia="Times New Roman" w:hAnsi="Times New Roman" w:cs="Times New Roman"/>
          <w:color w:val="000000"/>
          <w:sz w:val="24"/>
          <w:szCs w:val="24"/>
        </w:rPr>
        <w:t>мы обеспечения качества в КГТУ</w:t>
      </w:r>
      <w:r w:rsidR="004A18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04AD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D6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F65"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</w:t>
      </w:r>
      <w:r w:rsidR="001D6B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04AD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6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</w:t>
      </w:r>
      <w:r w:rsidR="008D6F65"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подготовку к</w:t>
      </w:r>
      <w:r w:rsidR="008D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институциональной </w:t>
      </w:r>
      <w:r w:rsidR="001D6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программной </w:t>
      </w:r>
      <w:r w:rsidR="008D6F65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аккредитации</w:t>
      </w:r>
      <w:r w:rsidR="0091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Ведется апробация </w:t>
      </w:r>
      <w:r w:rsidR="00C0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процедуры </w:t>
      </w:r>
      <w:r w:rsidR="0091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самооценки по </w:t>
      </w:r>
      <w:r w:rsidR="004A1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разработанным </w:t>
      </w:r>
      <w:r w:rsidR="00913F2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</w:t>
      </w:r>
      <w:r w:rsidR="00C0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F27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кафедр</w:t>
      </w:r>
      <w:r w:rsidR="00C00C1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91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«Менеджмент» и ТИЛП.</w:t>
      </w:r>
      <w:r w:rsidR="005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Самооценка на институциональном уровне будет проведена ОКО до конца текущего года.</w:t>
      </w:r>
    </w:p>
    <w:p w:rsidR="008F4745" w:rsidRDefault="001D6BCD" w:rsidP="001D6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912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F4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проводился </w:t>
      </w:r>
      <w:r w:rsidR="008F4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04F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следующей последовательности</w:t>
      </w:r>
      <w:r w:rsidR="008F4745">
        <w:rPr>
          <w:rFonts w:ascii="Times New Roman" w:eastAsia="Times New Roman" w:hAnsi="Times New Roman" w:cs="Times New Roman"/>
          <w:color w:val="000000"/>
          <w:sz w:val="24"/>
          <w:szCs w:val="24"/>
        </w:rPr>
        <w:t>: мониторинг аудиторного фонда всех корпусов, мест общественного пользования, общежитий</w:t>
      </w:r>
      <w:r w:rsidR="00A642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46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</w:t>
      </w:r>
      <w:r w:rsidR="00A642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246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</w:t>
      </w:r>
      <w:r w:rsidR="00A642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46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комендантов</w:t>
      </w:r>
      <w:r w:rsidR="008F4745">
        <w:rPr>
          <w:rFonts w:ascii="Times New Roman" w:eastAsia="Times New Roman" w:hAnsi="Times New Roman" w:cs="Times New Roman"/>
          <w:color w:val="000000"/>
          <w:sz w:val="24"/>
          <w:szCs w:val="24"/>
        </w:rPr>
        <w:t>; аудит отделов, служб, департаментов, центров</w:t>
      </w:r>
      <w:r w:rsidR="00A2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04F">
        <w:rPr>
          <w:rFonts w:ascii="Times New Roman" w:eastAsia="Times New Roman" w:hAnsi="Times New Roman" w:cs="Times New Roman"/>
          <w:color w:val="000000"/>
          <w:sz w:val="24"/>
          <w:szCs w:val="24"/>
        </w:rPr>
        <w:t>-  всего 33 структуры</w:t>
      </w:r>
      <w:r w:rsidR="008F4745">
        <w:rPr>
          <w:rFonts w:ascii="Times New Roman" w:eastAsia="Times New Roman" w:hAnsi="Times New Roman" w:cs="Times New Roman"/>
          <w:color w:val="000000"/>
          <w:sz w:val="24"/>
          <w:szCs w:val="24"/>
        </w:rPr>
        <w:t>. Осуществлялся выезд в филиалы для проведения аудита и подготовки к аккредитации ОП.</w:t>
      </w:r>
    </w:p>
    <w:p w:rsidR="00C97425" w:rsidRDefault="001A1677" w:rsidP="008F4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DD1">
        <w:rPr>
          <w:rFonts w:ascii="Times New Roman" w:hAnsi="Times New Roman" w:cs="Times New Roman"/>
          <w:sz w:val="24"/>
          <w:szCs w:val="24"/>
        </w:rPr>
        <w:t xml:space="preserve">Аудит  на соответствие институциональных процессов, процессов инфраструктуры и сервиса, обеспечения учебно-образовательными ресурсами, формирования ППС, учебного процесса проводился </w:t>
      </w:r>
      <w:proofErr w:type="gramStart"/>
      <w:r w:rsidRPr="00FD5DD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D5DD1">
        <w:rPr>
          <w:rFonts w:ascii="Times New Roman" w:hAnsi="Times New Roman" w:cs="Times New Roman"/>
          <w:sz w:val="24"/>
          <w:szCs w:val="24"/>
        </w:rPr>
        <w:t xml:space="preserve"> утвержденного  графика аудиторской комиссией, в   </w:t>
      </w:r>
      <w:r w:rsidR="001445DF" w:rsidRPr="00FD5DD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 вопросником и</w:t>
      </w:r>
      <w:r w:rsidRPr="00FD5D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функциональной матрицей процессов. </w:t>
      </w:r>
      <w:r w:rsidR="008F4745" w:rsidRPr="00FD5DD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F474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 проведенных мероприятий составлен</w:t>
      </w:r>
      <w:r w:rsidR="00542A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F4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</w:t>
      </w:r>
      <w:r w:rsidR="00542A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F4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46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дана оценка аудиторному фонду, качеству проведенных ремонтных работ, состоянию общежитий и точек питания,  </w:t>
      </w:r>
      <w:r w:rsidR="008F474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 докладывались на</w:t>
      </w:r>
      <w:r w:rsidR="00EA4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производственном </w:t>
      </w:r>
      <w:r w:rsidR="0024604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совещании</w:t>
      </w:r>
      <w:r w:rsidR="00EA4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35A0">
        <w:rPr>
          <w:rFonts w:ascii="Times New Roman" w:eastAsia="Times New Roman" w:hAnsi="Times New Roman" w:cs="Times New Roman"/>
          <w:color w:val="000000"/>
          <w:sz w:val="24"/>
          <w:szCs w:val="24"/>
        </w:rPr>
        <w:t>с руководством университета</w:t>
      </w:r>
      <w:r w:rsidR="00EA4811">
        <w:rPr>
          <w:rFonts w:ascii="Times New Roman" w:eastAsia="Times New Roman" w:hAnsi="Times New Roman" w:cs="Times New Roman"/>
          <w:color w:val="000000"/>
          <w:sz w:val="24"/>
          <w:szCs w:val="24"/>
        </w:rPr>
        <w:t>. Аудит структурных подразделений показал несоответстви</w:t>
      </w:r>
      <w:r w:rsidR="00A235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A4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нормативным документам, повышению квалификации, руководителями не</w:t>
      </w:r>
      <w:r w:rsidR="00431AE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 ведется работа</w:t>
      </w:r>
      <w:r w:rsidR="00A2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обеспечению качества </w:t>
      </w:r>
      <w:proofErr w:type="gramStart"/>
      <w:r w:rsidR="00A235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A2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вверенных</w:t>
      </w:r>
      <w:r w:rsidR="00EA4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структурам</w:t>
      </w:r>
      <w:r w:rsidR="00F302D8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НТБ</w:t>
      </w:r>
      <w:r w:rsidR="00EA4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542A0B" w:rsidRDefault="00542A0B" w:rsidP="008F4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филиалам отчеты рассматривались отдельно, </w:t>
      </w:r>
      <w:r w:rsidR="006F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</w:t>
      </w:r>
      <w:r w:rsidR="006F74D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</w:t>
      </w:r>
      <w:r w:rsidR="006F74D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устранению несоответствий. </w:t>
      </w:r>
    </w:p>
    <w:p w:rsidR="00F302D8" w:rsidRDefault="00EA4811" w:rsidP="008F4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докладывались на </w:t>
      </w:r>
      <w:r w:rsidR="00C974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F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екторском совете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C974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F74DF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овете по качеству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0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Структурным подразделениям представлены отчеты с указанием несоответствий, замечаний и рекомендаций, которые должны были представить план мероприятий по их устранению</w:t>
      </w:r>
      <w:r w:rsidR="005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302D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провести повторный аудит на предмет устранения указанных несоотве</w:t>
      </w:r>
      <w:r w:rsidR="00431A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02D8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ствий.</w:t>
      </w:r>
    </w:p>
    <w:p w:rsidR="00913F27" w:rsidRPr="003579B7" w:rsidRDefault="00913F27" w:rsidP="00913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2B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Внутренний аудит учебных подразделений (кафедр) </w:t>
      </w:r>
      <w:r w:rsidR="001D6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запланированный на текущий </w:t>
      </w:r>
      <w:r w:rsidR="002E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</w:t>
      </w:r>
      <w:r w:rsidR="001D6BCD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6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проведен дистанционно, посредством анализа отчетов по качеству </w:t>
      </w:r>
      <w:r w:rsidR="009B23F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кафедр</w:t>
      </w:r>
      <w:r w:rsidR="001D6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AEF">
        <w:rPr>
          <w:rFonts w:ascii="Times New Roman" w:eastAsia="Times New Roman" w:hAnsi="Times New Roman" w:cs="Times New Roman"/>
          <w:color w:val="000000"/>
          <w:sz w:val="24"/>
          <w:szCs w:val="24"/>
        </w:rPr>
        <w:t>с подтверждающей доказательной базы. Самоанализ кафедр будет первым этапом в подготовке их  к программной аккредитации.</w:t>
      </w:r>
    </w:p>
    <w:p w:rsidR="00E5230A" w:rsidRDefault="000F5C35" w:rsidP="00C97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0F5C35" w:rsidRPr="00A96BC4" w:rsidRDefault="000F5C35" w:rsidP="000F5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BC4">
        <w:rPr>
          <w:rFonts w:ascii="Times New Roman" w:hAnsi="Times New Roman" w:cs="Times New Roman"/>
          <w:b/>
          <w:sz w:val="24"/>
          <w:szCs w:val="24"/>
        </w:rPr>
        <w:t>Аккредитация образовательных программ.</w:t>
      </w:r>
      <w:r w:rsidRPr="00A96BC4">
        <w:rPr>
          <w:rFonts w:ascii="Times New Roman" w:hAnsi="Times New Roman" w:cs="Times New Roman"/>
          <w:sz w:val="24"/>
          <w:szCs w:val="24"/>
        </w:rPr>
        <w:t xml:space="preserve"> Аккредитация направлена не только на оценку, но и на выработку рекомендаций для улучшения качества образовательной программы или деятельности университета в целом.</w:t>
      </w:r>
    </w:p>
    <w:p w:rsidR="000F5C35" w:rsidRPr="009378E0" w:rsidRDefault="00A26F50" w:rsidP="000F5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 21 февраля по 3 марта </w:t>
      </w:r>
      <w:r w:rsidR="00D53C4C" w:rsidRPr="00D53C4C">
        <w:rPr>
          <w:rFonts w:ascii="Times New Roman" w:hAnsi="Times New Roman" w:cs="Times New Roman"/>
          <w:sz w:val="24"/>
          <w:szCs w:val="24"/>
        </w:rPr>
        <w:t>13</w:t>
      </w:r>
      <w:r w:rsidRPr="00A96BC4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96BC4">
        <w:rPr>
          <w:rFonts w:ascii="Times New Roman" w:hAnsi="Times New Roman" w:cs="Times New Roman"/>
          <w:sz w:val="24"/>
          <w:szCs w:val="24"/>
        </w:rPr>
        <w:t xml:space="preserve"> програ</w:t>
      </w:r>
      <w:r>
        <w:rPr>
          <w:rFonts w:ascii="Times New Roman" w:hAnsi="Times New Roman" w:cs="Times New Roman"/>
          <w:sz w:val="24"/>
          <w:szCs w:val="24"/>
        </w:rPr>
        <w:t xml:space="preserve">мм </w:t>
      </w:r>
      <w:r w:rsidRPr="00A96BC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A96BC4">
        <w:rPr>
          <w:rFonts w:ascii="Times New Roman" w:hAnsi="Times New Roman" w:cs="Times New Roman"/>
          <w:sz w:val="24"/>
          <w:szCs w:val="24"/>
        </w:rPr>
        <w:t xml:space="preserve"> – 1 программа; магистратура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96BC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6BC4">
        <w:rPr>
          <w:rFonts w:ascii="Times New Roman" w:hAnsi="Times New Roman" w:cs="Times New Roman"/>
          <w:sz w:val="24"/>
          <w:szCs w:val="24"/>
        </w:rPr>
        <w:t xml:space="preserve">, СПО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96BC4">
        <w:rPr>
          <w:rFonts w:ascii="Times New Roman" w:hAnsi="Times New Roman" w:cs="Times New Roman"/>
          <w:sz w:val="24"/>
          <w:szCs w:val="24"/>
        </w:rPr>
        <w:t xml:space="preserve"> программ) прошли аккредитацию в </w:t>
      </w:r>
      <w:r w:rsidRPr="00937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Независимом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аккредитационном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агентстве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Билим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Стандарт»</w:t>
      </w:r>
      <w:r w:rsidRPr="009378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6F50">
        <w:rPr>
          <w:rFonts w:ascii="Times New Roman" w:hAnsi="Times New Roman" w:cs="Times New Roman"/>
          <w:sz w:val="24"/>
          <w:szCs w:val="24"/>
        </w:rPr>
        <w:t xml:space="preserve">Визит </w:t>
      </w:r>
      <w:r>
        <w:rPr>
          <w:rFonts w:ascii="Times New Roman" w:hAnsi="Times New Roman" w:cs="Times New Roman"/>
          <w:sz w:val="24"/>
          <w:szCs w:val="24"/>
        </w:rPr>
        <w:t xml:space="preserve">внешней экспертной комиссии </w:t>
      </w:r>
      <w:r w:rsidRPr="00A26F50">
        <w:rPr>
          <w:rFonts w:ascii="Times New Roman" w:hAnsi="Times New Roman" w:cs="Times New Roman"/>
          <w:sz w:val="24"/>
          <w:szCs w:val="24"/>
        </w:rPr>
        <w:t xml:space="preserve"> (по структурным подразделениям КГТУ)</w:t>
      </w:r>
      <w:r>
        <w:rPr>
          <w:rFonts w:ascii="Times New Roman" w:hAnsi="Times New Roman" w:cs="Times New Roman"/>
          <w:sz w:val="24"/>
          <w:szCs w:val="24"/>
        </w:rPr>
        <w:t xml:space="preserve"> состоялся</w:t>
      </w:r>
      <w:r w:rsidRPr="00A26F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F50">
        <w:rPr>
          <w:rFonts w:ascii="Times New Roman" w:hAnsi="Times New Roman" w:cs="Times New Roman"/>
          <w:sz w:val="24"/>
          <w:szCs w:val="24"/>
        </w:rPr>
        <w:t>г. Кызыл-Кия 21-22 февраля 2020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26F50">
        <w:rPr>
          <w:rFonts w:ascii="Times New Roman" w:hAnsi="Times New Roman" w:cs="Times New Roman"/>
          <w:sz w:val="24"/>
          <w:szCs w:val="24"/>
        </w:rPr>
        <w:t>г. Кара-Балта – 25-26 февраля 2020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26F5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26F50"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 w:rsidRPr="00A26F50">
        <w:rPr>
          <w:rFonts w:ascii="Times New Roman" w:hAnsi="Times New Roman" w:cs="Times New Roman"/>
          <w:sz w:val="24"/>
          <w:szCs w:val="24"/>
        </w:rPr>
        <w:t xml:space="preserve"> – 27-28 февраля 2020 г.</w:t>
      </w:r>
      <w:r>
        <w:rPr>
          <w:rFonts w:ascii="Times New Roman" w:hAnsi="Times New Roman" w:cs="Times New Roman"/>
          <w:sz w:val="24"/>
          <w:szCs w:val="24"/>
        </w:rPr>
        <w:t>; г. Бишкек – 2-3 марта 2020 г.</w:t>
      </w:r>
    </w:p>
    <w:p w:rsidR="000F5C35" w:rsidRPr="004F3BDF" w:rsidRDefault="000F5C35" w:rsidP="000F5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BDF">
        <w:rPr>
          <w:rFonts w:ascii="Times New Roman" w:hAnsi="Times New Roman" w:cs="Times New Roman"/>
          <w:sz w:val="24"/>
          <w:szCs w:val="24"/>
        </w:rPr>
        <w:t>В составе комиссии принял участие международный эксперт,</w:t>
      </w:r>
      <w:r w:rsidR="004F3BDF" w:rsidRPr="004F3BDF">
        <w:rPr>
          <w:rFonts w:ascii="Times New Roman" w:hAnsi="Times New Roman" w:cs="Times New Roman"/>
          <w:sz w:val="24"/>
          <w:szCs w:val="24"/>
        </w:rPr>
        <w:t xml:space="preserve"> к.т.н., доцент  Е</w:t>
      </w:r>
      <w:r w:rsidR="004F3BDF">
        <w:rPr>
          <w:rFonts w:ascii="Times New Roman" w:hAnsi="Times New Roman" w:cs="Times New Roman"/>
          <w:sz w:val="24"/>
          <w:szCs w:val="24"/>
        </w:rPr>
        <w:t>вразийского национального университета</w:t>
      </w:r>
      <w:r w:rsidR="004F3BDF" w:rsidRPr="004F3BDF">
        <w:rPr>
          <w:rFonts w:ascii="Times New Roman" w:hAnsi="Times New Roman" w:cs="Times New Roman"/>
          <w:sz w:val="24"/>
          <w:szCs w:val="24"/>
        </w:rPr>
        <w:t xml:space="preserve"> им. Л. Н. Гумилева </w:t>
      </w:r>
      <w:proofErr w:type="spellStart"/>
      <w:r w:rsidR="004F3BDF" w:rsidRPr="004F3BDF">
        <w:rPr>
          <w:rFonts w:ascii="Times New Roman" w:hAnsi="Times New Roman" w:cs="Times New Roman"/>
          <w:sz w:val="24"/>
          <w:szCs w:val="24"/>
        </w:rPr>
        <w:t>Кульмамиров</w:t>
      </w:r>
      <w:proofErr w:type="spellEnd"/>
      <w:r w:rsidR="004F3BDF" w:rsidRPr="004F3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BDF" w:rsidRPr="004F3BDF">
        <w:rPr>
          <w:rFonts w:ascii="Times New Roman" w:hAnsi="Times New Roman" w:cs="Times New Roman"/>
          <w:sz w:val="24"/>
          <w:szCs w:val="24"/>
        </w:rPr>
        <w:t>Серик</w:t>
      </w:r>
      <w:proofErr w:type="spellEnd"/>
      <w:r w:rsidR="004F3BDF" w:rsidRPr="004F3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BDF" w:rsidRPr="004F3BDF">
        <w:rPr>
          <w:rFonts w:ascii="Times New Roman" w:hAnsi="Times New Roman" w:cs="Times New Roman"/>
          <w:sz w:val="24"/>
          <w:szCs w:val="24"/>
        </w:rPr>
        <w:t>Алгожаевич</w:t>
      </w:r>
      <w:proofErr w:type="spellEnd"/>
      <w:r w:rsidRPr="004F3BDF">
        <w:rPr>
          <w:rFonts w:ascii="Times New Roman" w:hAnsi="Times New Roman" w:cs="Times New Roman"/>
          <w:sz w:val="24"/>
          <w:szCs w:val="24"/>
        </w:rPr>
        <w:t>.</w:t>
      </w:r>
    </w:p>
    <w:p w:rsidR="000F5C35" w:rsidRDefault="000F5C35" w:rsidP="000F5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внешней оценки экспертной комиссией рекомендовано</w:t>
      </w:r>
      <w:r w:rsidRPr="00BD3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аккредитовать</w:t>
      </w:r>
      <w:r w:rsidR="00F7747E">
        <w:rPr>
          <w:rFonts w:ascii="Times New Roman" w:hAnsi="Times New Roman" w:cs="Times New Roman"/>
          <w:sz w:val="24"/>
          <w:szCs w:val="24"/>
        </w:rPr>
        <w:t xml:space="preserve"> сроком на 5 лет следующие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2F26" w:rsidRDefault="00FB2F26" w:rsidP="00FB2F26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F26">
        <w:rPr>
          <w:rFonts w:ascii="Times New Roman" w:hAnsi="Times New Roman" w:cs="Times New Roman"/>
          <w:sz w:val="24"/>
          <w:szCs w:val="24"/>
        </w:rPr>
        <w:t xml:space="preserve">КГТУ (головной вуз) -  </w:t>
      </w:r>
      <w:r w:rsidR="00AC7197">
        <w:rPr>
          <w:rFonts w:ascii="Times New Roman" w:hAnsi="Times New Roman" w:cs="Times New Roman"/>
          <w:sz w:val="24"/>
          <w:szCs w:val="24"/>
        </w:rPr>
        <w:t xml:space="preserve">700500 </w:t>
      </w:r>
      <w:proofErr w:type="spellStart"/>
      <w:r w:rsidRPr="00FB2F26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FB2F26">
        <w:rPr>
          <w:rFonts w:ascii="Times New Roman" w:hAnsi="Times New Roman" w:cs="Times New Roman"/>
          <w:sz w:val="24"/>
          <w:szCs w:val="24"/>
        </w:rPr>
        <w:t xml:space="preserve"> и робототехника (магистратура);</w:t>
      </w:r>
    </w:p>
    <w:p w:rsidR="00E53344" w:rsidRDefault="00AC7197" w:rsidP="00E5334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344" w:rsidRPr="00AC7197">
        <w:rPr>
          <w:rFonts w:ascii="Times New Roman" w:hAnsi="Times New Roman" w:cs="Times New Roman"/>
          <w:sz w:val="24"/>
          <w:szCs w:val="24"/>
        </w:rPr>
        <w:t xml:space="preserve">Политехнический колледж – 140210 </w:t>
      </w:r>
      <w:proofErr w:type="spellStart"/>
      <w:r w:rsidR="00E53344" w:rsidRPr="00AC7197">
        <w:rPr>
          <w:rFonts w:ascii="Times New Roman" w:eastAsia="Times New Roman" w:hAnsi="Times New Roman" w:cs="Times New Roman"/>
          <w:sz w:val="24"/>
          <w:szCs w:val="24"/>
        </w:rPr>
        <w:t>Гидроэлектроэнергетические</w:t>
      </w:r>
      <w:proofErr w:type="spellEnd"/>
      <w:r w:rsidR="00E53344" w:rsidRPr="00AC7197">
        <w:rPr>
          <w:rFonts w:ascii="Times New Roman" w:eastAsia="Times New Roman" w:hAnsi="Times New Roman" w:cs="Times New Roman"/>
          <w:sz w:val="24"/>
          <w:szCs w:val="24"/>
        </w:rPr>
        <w:t xml:space="preserve"> установки; </w:t>
      </w:r>
      <w:r w:rsidR="00FB60E4">
        <w:rPr>
          <w:rFonts w:ascii="Times New Roman" w:eastAsia="Times New Roman" w:hAnsi="Times New Roman" w:cs="Times New Roman"/>
          <w:sz w:val="24"/>
          <w:szCs w:val="24"/>
        </w:rPr>
        <w:t>260903 Конструирование, м</w:t>
      </w:r>
      <w:r w:rsidR="00E53344" w:rsidRPr="00AC7197">
        <w:rPr>
          <w:rFonts w:ascii="Times New Roman" w:eastAsia="Times New Roman" w:hAnsi="Times New Roman" w:cs="Times New Roman"/>
          <w:sz w:val="24"/>
          <w:szCs w:val="24"/>
        </w:rPr>
        <w:t xml:space="preserve">оделирование и </w:t>
      </w:r>
      <w:r w:rsidR="00FB60E4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="00E53344" w:rsidRPr="00AC7197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Pr="00AC7197">
        <w:rPr>
          <w:rFonts w:ascii="Times New Roman" w:eastAsia="Times New Roman" w:hAnsi="Times New Roman" w:cs="Times New Roman"/>
          <w:sz w:val="24"/>
          <w:szCs w:val="24"/>
        </w:rPr>
        <w:t xml:space="preserve">вейных изделий; 190701 </w:t>
      </w:r>
      <w:r w:rsidR="00E53344" w:rsidRPr="00AC719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перевозок и управление </w:t>
      </w:r>
      <w:r w:rsidRPr="00AC71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53344" w:rsidRPr="00AC7197">
        <w:rPr>
          <w:rFonts w:ascii="Times New Roman" w:eastAsia="Times New Roman" w:hAnsi="Times New Roman" w:cs="Times New Roman"/>
          <w:sz w:val="24"/>
          <w:szCs w:val="24"/>
        </w:rPr>
        <w:t xml:space="preserve"> транспорте </w:t>
      </w:r>
      <w:r w:rsidRPr="00AC7197">
        <w:rPr>
          <w:rFonts w:ascii="Times New Roman" w:eastAsia="Times New Roman" w:hAnsi="Times New Roman" w:cs="Times New Roman"/>
          <w:sz w:val="24"/>
          <w:szCs w:val="24"/>
        </w:rPr>
        <w:t xml:space="preserve">(по видам транспорта за исключением </w:t>
      </w:r>
      <w:r w:rsidRPr="00AC71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воздушного транспорта); 190604 </w:t>
      </w:r>
      <w:r w:rsidR="00E53344" w:rsidRPr="00AC7197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и р</w:t>
      </w:r>
      <w:r w:rsidRPr="00AC7197">
        <w:rPr>
          <w:rFonts w:ascii="Times New Roman" w:eastAsia="Times New Roman" w:hAnsi="Times New Roman" w:cs="Times New Roman"/>
          <w:sz w:val="24"/>
          <w:szCs w:val="24"/>
        </w:rPr>
        <w:t xml:space="preserve">емонт автомобильного транспорта; 210308 </w:t>
      </w:r>
      <w:r w:rsidR="00E53344" w:rsidRPr="00AC7197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и ремонт радиоэлектронной техники (</w:t>
      </w:r>
      <w:r w:rsidRPr="00AC7197">
        <w:rPr>
          <w:rFonts w:ascii="Times New Roman" w:eastAsia="Times New Roman" w:hAnsi="Times New Roman" w:cs="Times New Roman"/>
          <w:sz w:val="24"/>
          <w:szCs w:val="24"/>
        </w:rPr>
        <w:t>по отраслям</w:t>
      </w:r>
      <w:r w:rsidR="00E53344" w:rsidRPr="00AC71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7197">
        <w:rPr>
          <w:rFonts w:ascii="Times New Roman" w:eastAsia="Times New Roman" w:hAnsi="Times New Roman" w:cs="Times New Roman"/>
          <w:sz w:val="24"/>
          <w:szCs w:val="24"/>
        </w:rPr>
        <w:t xml:space="preserve">; 230110 </w:t>
      </w:r>
      <w:r w:rsidR="00E53344" w:rsidRPr="00AC7197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средств вычислительной техники и компьютерных сетей</w:t>
      </w:r>
      <w:r w:rsidRPr="00AC7197">
        <w:rPr>
          <w:rFonts w:ascii="Times New Roman" w:eastAsia="Times New Roman" w:hAnsi="Times New Roman" w:cs="Times New Roman"/>
          <w:sz w:val="24"/>
          <w:szCs w:val="24"/>
        </w:rPr>
        <w:t xml:space="preserve">; 140603 Электрические машины и аппараты; 140206 </w:t>
      </w:r>
      <w:r w:rsidR="00E53344" w:rsidRPr="00AC7197">
        <w:rPr>
          <w:rFonts w:ascii="Times New Roman" w:eastAsia="Times New Roman" w:hAnsi="Times New Roman" w:cs="Times New Roman"/>
          <w:sz w:val="24"/>
          <w:szCs w:val="24"/>
        </w:rPr>
        <w:t>Электрические станции, сети и систем</w:t>
      </w:r>
      <w:r w:rsidRPr="00AC71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140212 </w:t>
      </w:r>
      <w:r w:rsidR="00E53344" w:rsidRPr="00AC7197">
        <w:rPr>
          <w:rFonts w:ascii="Times New Roman" w:eastAsia="Times New Roman" w:hAnsi="Times New Roman" w:cs="Times New Roman"/>
          <w:sz w:val="24"/>
          <w:szCs w:val="24"/>
        </w:rPr>
        <w:t>Электроснабжение (по отраслям)</w:t>
      </w:r>
      <w:r w:rsidR="001D25D4">
        <w:rPr>
          <w:rFonts w:ascii="Times New Roman" w:eastAsia="Times New Roman" w:hAnsi="Times New Roman" w:cs="Times New Roman"/>
          <w:sz w:val="24"/>
          <w:szCs w:val="24"/>
        </w:rPr>
        <w:t>;</w:t>
      </w:r>
      <w:r w:rsidR="00E53344" w:rsidRPr="00AC7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47E" w:rsidRDefault="00E53344" w:rsidP="00E53344">
      <w:pPr>
        <w:pStyle w:val="a3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F26" w:rsidRPr="00FB2F26">
        <w:rPr>
          <w:rFonts w:ascii="Times New Roman" w:hAnsi="Times New Roman" w:cs="Times New Roman"/>
          <w:sz w:val="24"/>
          <w:szCs w:val="24"/>
        </w:rPr>
        <w:t xml:space="preserve">филиал г. Кызыл-Кия - </w:t>
      </w:r>
      <w:r w:rsidR="00F7747E" w:rsidRPr="00FB2F26">
        <w:rPr>
          <w:rFonts w:ascii="Times New Roman" w:hAnsi="Times New Roman" w:cs="Times New Roman"/>
          <w:sz w:val="24"/>
          <w:szCs w:val="24"/>
        </w:rPr>
        <w:t>630100 «Прикладная геология»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7747E" w:rsidRPr="00FB2F26">
        <w:rPr>
          <w:rFonts w:ascii="Times New Roman" w:hAnsi="Times New Roman" w:cs="Times New Roman"/>
          <w:sz w:val="24"/>
          <w:szCs w:val="24"/>
        </w:rPr>
        <w:t>);</w:t>
      </w:r>
    </w:p>
    <w:p w:rsidR="00F7747E" w:rsidRDefault="00E53344" w:rsidP="00E5334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344">
        <w:rPr>
          <w:rFonts w:ascii="Times New Roman" w:hAnsi="Times New Roman" w:cs="Times New Roman"/>
          <w:sz w:val="24"/>
          <w:szCs w:val="24"/>
        </w:rPr>
        <w:t xml:space="preserve"> филиал г. Кара-Балта - </w:t>
      </w:r>
      <w:r w:rsidR="00F7747E" w:rsidRPr="00E53344">
        <w:rPr>
          <w:rFonts w:ascii="Times New Roman" w:hAnsi="Times New Roman" w:cs="Times New Roman"/>
          <w:sz w:val="24"/>
          <w:szCs w:val="24"/>
        </w:rPr>
        <w:t xml:space="preserve">130502 «Сооружение и эксплуатация </w:t>
      </w:r>
      <w:proofErr w:type="spellStart"/>
      <w:r w:rsidR="00F7747E" w:rsidRPr="00E53344">
        <w:rPr>
          <w:rFonts w:ascii="Times New Roman" w:hAnsi="Times New Roman" w:cs="Times New Roman"/>
          <w:sz w:val="24"/>
          <w:szCs w:val="24"/>
        </w:rPr>
        <w:t>газонефтепроводов</w:t>
      </w:r>
      <w:proofErr w:type="spellEnd"/>
      <w:r w:rsidR="00F7747E" w:rsidRPr="00E533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747E" w:rsidRPr="00E53344">
        <w:rPr>
          <w:rFonts w:ascii="Times New Roman" w:hAnsi="Times New Roman" w:cs="Times New Roman"/>
          <w:sz w:val="24"/>
          <w:szCs w:val="24"/>
        </w:rPr>
        <w:t>газонефтехранилищ</w:t>
      </w:r>
      <w:proofErr w:type="spellEnd"/>
      <w:r w:rsidR="00F7747E" w:rsidRPr="00E533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(СПО</w:t>
      </w:r>
      <w:r w:rsidR="00F7747E" w:rsidRPr="00E53344">
        <w:rPr>
          <w:rFonts w:ascii="Times New Roman" w:hAnsi="Times New Roman" w:cs="Times New Roman"/>
          <w:sz w:val="24"/>
          <w:szCs w:val="24"/>
        </w:rPr>
        <w:t>);</w:t>
      </w:r>
    </w:p>
    <w:p w:rsidR="00F7747E" w:rsidRDefault="00E53344" w:rsidP="00F7747E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344">
        <w:rPr>
          <w:rFonts w:ascii="Times New Roman" w:hAnsi="Times New Roman" w:cs="Times New Roman"/>
          <w:sz w:val="24"/>
          <w:szCs w:val="24"/>
        </w:rPr>
        <w:t xml:space="preserve"> филиал г. </w:t>
      </w:r>
      <w:proofErr w:type="spellStart"/>
      <w:r w:rsidRPr="00E53344"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 w:rsidRPr="00E53344">
        <w:rPr>
          <w:rFonts w:ascii="Times New Roman" w:hAnsi="Times New Roman" w:cs="Times New Roman"/>
          <w:sz w:val="24"/>
          <w:szCs w:val="24"/>
        </w:rPr>
        <w:t xml:space="preserve"> - </w:t>
      </w:r>
      <w:r w:rsidR="00F7747E" w:rsidRPr="00E53344">
        <w:rPr>
          <w:rFonts w:ascii="Times New Roman" w:hAnsi="Times New Roman" w:cs="Times New Roman"/>
          <w:sz w:val="24"/>
          <w:szCs w:val="24"/>
        </w:rPr>
        <w:t>140212 «Электроснабжение» (по отраслям);</w:t>
      </w:r>
      <w:r w:rsidRPr="00E53344">
        <w:rPr>
          <w:rFonts w:ascii="Times New Roman" w:hAnsi="Times New Roman" w:cs="Times New Roman"/>
          <w:sz w:val="24"/>
          <w:szCs w:val="24"/>
        </w:rPr>
        <w:t xml:space="preserve"> </w:t>
      </w:r>
      <w:r w:rsidR="00F7747E" w:rsidRPr="00E53344">
        <w:rPr>
          <w:rFonts w:ascii="Times New Roman" w:hAnsi="Times New Roman" w:cs="Times New Roman"/>
          <w:sz w:val="24"/>
          <w:szCs w:val="24"/>
        </w:rPr>
        <w:t>190701 «Организация перевозок и управление на транспорте»</w:t>
      </w:r>
      <w:r w:rsidR="002C7FE8" w:rsidRPr="00E53344">
        <w:rPr>
          <w:rFonts w:ascii="Times New Roman" w:hAnsi="Times New Roman" w:cs="Times New Roman"/>
          <w:sz w:val="24"/>
          <w:szCs w:val="24"/>
        </w:rPr>
        <w:t>;</w:t>
      </w:r>
      <w:r w:rsidRPr="00E53344">
        <w:rPr>
          <w:rFonts w:ascii="Times New Roman" w:hAnsi="Times New Roman" w:cs="Times New Roman"/>
          <w:sz w:val="24"/>
          <w:szCs w:val="24"/>
        </w:rPr>
        <w:t xml:space="preserve"> </w:t>
      </w:r>
      <w:r w:rsidR="00F7747E" w:rsidRPr="00E53344">
        <w:rPr>
          <w:rFonts w:ascii="Times New Roman" w:hAnsi="Times New Roman" w:cs="Times New Roman"/>
          <w:sz w:val="24"/>
          <w:szCs w:val="24"/>
        </w:rPr>
        <w:t>070602 «Дизайн» (по отраслям)</w:t>
      </w:r>
      <w:r w:rsidR="002C7FE8" w:rsidRPr="00E53344">
        <w:rPr>
          <w:rFonts w:ascii="Times New Roman" w:hAnsi="Times New Roman" w:cs="Times New Roman"/>
          <w:sz w:val="24"/>
          <w:szCs w:val="24"/>
        </w:rPr>
        <w:t>;</w:t>
      </w:r>
      <w:r w:rsidRPr="00E53344">
        <w:rPr>
          <w:rFonts w:ascii="Times New Roman" w:hAnsi="Times New Roman" w:cs="Times New Roman"/>
          <w:sz w:val="24"/>
          <w:szCs w:val="24"/>
        </w:rPr>
        <w:t xml:space="preserve"> </w:t>
      </w:r>
      <w:r w:rsidR="00F7747E" w:rsidRPr="00E53344">
        <w:rPr>
          <w:rFonts w:ascii="Times New Roman" w:hAnsi="Times New Roman" w:cs="Times New Roman"/>
          <w:sz w:val="24"/>
          <w:szCs w:val="24"/>
        </w:rPr>
        <w:t>230110 «Техническое обслуживание средств вычислительной техники и  компьютерных сетей»</w:t>
      </w:r>
      <w:r w:rsidR="00AC7197">
        <w:rPr>
          <w:rFonts w:ascii="Times New Roman" w:hAnsi="Times New Roman" w:cs="Times New Roman"/>
          <w:sz w:val="24"/>
          <w:szCs w:val="24"/>
        </w:rPr>
        <w:t xml:space="preserve"> (СПО)</w:t>
      </w:r>
      <w:r w:rsidR="001D25D4">
        <w:rPr>
          <w:rFonts w:ascii="Times New Roman" w:hAnsi="Times New Roman" w:cs="Times New Roman"/>
          <w:sz w:val="24"/>
          <w:szCs w:val="24"/>
        </w:rPr>
        <w:t>.</w:t>
      </w:r>
    </w:p>
    <w:p w:rsidR="000F5C35" w:rsidRDefault="009378E0" w:rsidP="000F5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аккредитации,</w:t>
      </w:r>
      <w:r w:rsidR="000F5C35">
        <w:rPr>
          <w:rFonts w:ascii="Times New Roman" w:hAnsi="Times New Roman" w:cs="Times New Roman"/>
          <w:sz w:val="24"/>
          <w:szCs w:val="24"/>
        </w:rPr>
        <w:t xml:space="preserve"> подготовка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F5C35">
        <w:rPr>
          <w:rFonts w:ascii="Times New Roman" w:hAnsi="Times New Roman" w:cs="Times New Roman"/>
          <w:sz w:val="24"/>
          <w:szCs w:val="24"/>
        </w:rPr>
        <w:t>программ и работа комиссии по самооценке  показали, что необходимо обратить особое внимание на региональные структурные подразделения и провести обучающие семинары по обеспечению качества образова</w:t>
      </w:r>
      <w:r w:rsidR="00E06F61">
        <w:rPr>
          <w:rFonts w:ascii="Times New Roman" w:hAnsi="Times New Roman" w:cs="Times New Roman"/>
          <w:sz w:val="24"/>
          <w:szCs w:val="24"/>
        </w:rPr>
        <w:t>ния и подготовке к аккредитации, а также документально закрепить роль и ответственность руководителей ОП за реализацию образовательной программы.</w:t>
      </w:r>
    </w:p>
    <w:p w:rsidR="000F5C35" w:rsidRDefault="000F5C35" w:rsidP="000F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окончательного решения по аккредитации образовательных программ КГТУ им. 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Раззакова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состоится на з</w:t>
      </w:r>
      <w:r>
        <w:rPr>
          <w:rFonts w:ascii="Times New Roman" w:hAnsi="Times New Roman" w:cs="Times New Roman"/>
          <w:sz w:val="24"/>
          <w:szCs w:val="24"/>
        </w:rPr>
        <w:t xml:space="preserve">аседание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AA7D1D">
        <w:rPr>
          <w:rFonts w:ascii="Times New Roman" w:hAnsi="Times New Roman" w:cs="Times New Roman"/>
          <w:sz w:val="24"/>
          <w:szCs w:val="24"/>
        </w:rPr>
        <w:t>в</w:t>
      </w:r>
      <w:r w:rsidR="00E32D35" w:rsidRPr="00937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2D35">
        <w:rPr>
          <w:rFonts w:ascii="Times New Roman" w:hAnsi="Times New Roman" w:cs="Times New Roman"/>
          <w:sz w:val="24"/>
          <w:szCs w:val="24"/>
          <w:shd w:val="clear" w:color="auto" w:fill="FFFFFF"/>
        </w:rPr>
        <w:t>аккредитационном</w:t>
      </w:r>
      <w:proofErr w:type="spellEnd"/>
      <w:r w:rsidR="00E32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агентстве «</w:t>
      </w:r>
      <w:proofErr w:type="spellStart"/>
      <w:r w:rsidR="00E32D35">
        <w:rPr>
          <w:rFonts w:ascii="Times New Roman" w:hAnsi="Times New Roman" w:cs="Times New Roman"/>
          <w:sz w:val="24"/>
          <w:szCs w:val="24"/>
          <w:shd w:val="clear" w:color="auto" w:fill="FFFFFF"/>
        </w:rPr>
        <w:t>Билим</w:t>
      </w:r>
      <w:proofErr w:type="spellEnd"/>
      <w:r w:rsidR="00E32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Стандарт».</w:t>
      </w:r>
    </w:p>
    <w:p w:rsidR="00440AE3" w:rsidRPr="008F4745" w:rsidRDefault="00440AE3" w:rsidP="00440AE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начата подготовительная работа по прохождению институциональной и программной аккредитации в следующем учебном году. В 2020-2021 учебном </w:t>
      </w:r>
      <w:r w:rsidRPr="007A7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году аккредитации подлежат 57 образовательные программы по </w:t>
      </w:r>
      <w:r w:rsidRPr="007A7980">
        <w:rPr>
          <w:rFonts w:ascii="Times New Roman" w:eastAsia="Times New Roman" w:hAnsi="Times New Roman" w:cs="Times New Roman"/>
          <w:sz w:val="24"/>
          <w:szCs w:val="24"/>
        </w:rPr>
        <w:t xml:space="preserve">41 направлению </w:t>
      </w:r>
      <w:proofErr w:type="spellStart"/>
      <w:r w:rsidRPr="007A7980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7A7980">
        <w:rPr>
          <w:rFonts w:ascii="Times New Roman" w:eastAsia="Times New Roman" w:hAnsi="Times New Roman" w:cs="Times New Roman"/>
          <w:sz w:val="24"/>
          <w:szCs w:val="24"/>
        </w:rPr>
        <w:t xml:space="preserve"> (филиалы в </w:t>
      </w:r>
      <w:proofErr w:type="spellStart"/>
      <w:r w:rsidRPr="007A7980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7A798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7A7980">
        <w:rPr>
          <w:rFonts w:ascii="Times New Roman" w:eastAsia="Times New Roman" w:hAnsi="Times New Roman" w:cs="Times New Roman"/>
          <w:sz w:val="24"/>
          <w:szCs w:val="24"/>
        </w:rPr>
        <w:t>Токмок</w:t>
      </w:r>
      <w:proofErr w:type="spellEnd"/>
      <w:r w:rsidR="00E06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980">
        <w:rPr>
          <w:rFonts w:ascii="Times New Roman" w:eastAsia="Times New Roman" w:hAnsi="Times New Roman" w:cs="Times New Roman"/>
          <w:sz w:val="24"/>
          <w:szCs w:val="24"/>
        </w:rPr>
        <w:t>- 6, Кызыл-Кия</w:t>
      </w:r>
      <w:r w:rsidR="00E06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980">
        <w:rPr>
          <w:rFonts w:ascii="Times New Roman" w:eastAsia="Times New Roman" w:hAnsi="Times New Roman" w:cs="Times New Roman"/>
          <w:sz w:val="24"/>
          <w:szCs w:val="24"/>
        </w:rPr>
        <w:t xml:space="preserve">- 6, </w:t>
      </w:r>
      <w:proofErr w:type="gramStart"/>
      <w:r w:rsidRPr="007A7980">
        <w:rPr>
          <w:rFonts w:ascii="Times New Roman" w:eastAsia="Times New Roman" w:hAnsi="Times New Roman" w:cs="Times New Roman"/>
          <w:sz w:val="24"/>
          <w:szCs w:val="24"/>
        </w:rPr>
        <w:t>Кара-Бата</w:t>
      </w:r>
      <w:proofErr w:type="gramEnd"/>
      <w:r w:rsidR="00E06F6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A7980">
        <w:rPr>
          <w:rFonts w:ascii="Times New Roman" w:eastAsia="Times New Roman" w:hAnsi="Times New Roman" w:cs="Times New Roman"/>
          <w:sz w:val="24"/>
          <w:szCs w:val="24"/>
        </w:rPr>
        <w:t xml:space="preserve"> 2-3, Кара-Куль -2), 15 направлени</w:t>
      </w:r>
      <w:r w:rsidR="00E06F61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Pr="007A7980">
        <w:rPr>
          <w:rFonts w:ascii="Times New Roman" w:eastAsia="Times New Roman" w:hAnsi="Times New Roman" w:cs="Times New Roman"/>
          <w:sz w:val="24"/>
          <w:szCs w:val="24"/>
        </w:rPr>
        <w:t>магистратуры и 1 специальност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79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0AE3" w:rsidRDefault="00440AE3" w:rsidP="00440AE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Руководителям образовательных программ необходимо начать подготовку к аккредитации в соответствии с м</w:t>
      </w:r>
      <w:r w:rsidRPr="00A96BC4">
        <w:rPr>
          <w:rFonts w:ascii="Times New Roman" w:hAnsi="Times New Roman" w:cs="Times New Roman"/>
          <w:sz w:val="24"/>
          <w:szCs w:val="24"/>
        </w:rPr>
        <w:t>инимальным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6BC4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6BC4">
        <w:rPr>
          <w:rFonts w:ascii="Times New Roman" w:hAnsi="Times New Roman" w:cs="Times New Roman"/>
          <w:sz w:val="24"/>
          <w:szCs w:val="24"/>
        </w:rPr>
        <w:t xml:space="preserve"> для внешней оценки качества образования</w:t>
      </w:r>
      <w:r w:rsidR="00E06F61">
        <w:rPr>
          <w:rFonts w:ascii="Times New Roman" w:hAnsi="Times New Roman" w:cs="Times New Roman"/>
          <w:sz w:val="24"/>
          <w:szCs w:val="24"/>
        </w:rPr>
        <w:t>,</w:t>
      </w:r>
      <w:r w:rsidRPr="00A96BC4">
        <w:rPr>
          <w:rFonts w:ascii="Times New Roman" w:hAnsi="Times New Roman" w:cs="Times New Roman"/>
          <w:sz w:val="24"/>
          <w:szCs w:val="24"/>
        </w:rPr>
        <w:t xml:space="preserve"> утвержденных Правительством </w:t>
      </w:r>
      <w:proofErr w:type="gramStart"/>
      <w:r w:rsidRPr="00A96BC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A96BC4">
        <w:rPr>
          <w:rFonts w:ascii="Times New Roman" w:hAnsi="Times New Roman" w:cs="Times New Roman"/>
          <w:sz w:val="24"/>
          <w:szCs w:val="24"/>
        </w:rPr>
        <w:t xml:space="preserve"> (Постановления №670 от 29.09.2015 г. и  №525 от 4 октября 2016 г. «Порядок аккредитации образов</w:t>
      </w:r>
      <w:r>
        <w:rPr>
          <w:rFonts w:ascii="Times New Roman" w:hAnsi="Times New Roman" w:cs="Times New Roman"/>
          <w:sz w:val="24"/>
          <w:szCs w:val="24"/>
        </w:rPr>
        <w:t>ательных организаций и программ</w:t>
      </w:r>
      <w:r w:rsidRPr="00A96BC4">
        <w:rPr>
          <w:rFonts w:ascii="Times New Roman" w:hAnsi="Times New Roman" w:cs="Times New Roman"/>
          <w:sz w:val="24"/>
          <w:szCs w:val="24"/>
        </w:rPr>
        <w:t xml:space="preserve"> и минимальные требования, предъявляемые к аккредитуемым образовательным организациям начального, среднего и высшего профессионального образования КР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6BC4">
        <w:rPr>
          <w:rFonts w:ascii="Times New Roman" w:hAnsi="Times New Roman" w:cs="Times New Roman"/>
          <w:sz w:val="24"/>
          <w:szCs w:val="24"/>
        </w:rPr>
        <w:t>).</w:t>
      </w:r>
    </w:p>
    <w:p w:rsidR="00440AE3" w:rsidRDefault="00440AE3" w:rsidP="00440AE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980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 к аккредитации, руководителям ОП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заведующим </w:t>
      </w:r>
      <w:r w:rsidRPr="007A7980">
        <w:rPr>
          <w:rFonts w:ascii="Times New Roman" w:eastAsia="Times New Roman" w:hAnsi="Times New Roman" w:cs="Times New Roman"/>
          <w:sz w:val="24"/>
          <w:szCs w:val="24"/>
        </w:rPr>
        <w:t>кафедрам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7980">
        <w:rPr>
          <w:rFonts w:ascii="Times New Roman" w:eastAsia="Times New Roman" w:hAnsi="Times New Roman" w:cs="Times New Roman"/>
          <w:sz w:val="24"/>
          <w:szCs w:val="24"/>
        </w:rPr>
        <w:t>, будут проведены семинары по на</w:t>
      </w:r>
      <w:r w:rsidR="00E06F61">
        <w:rPr>
          <w:rFonts w:ascii="Times New Roman" w:eastAsia="Times New Roman" w:hAnsi="Times New Roman" w:cs="Times New Roman"/>
          <w:sz w:val="24"/>
          <w:szCs w:val="24"/>
        </w:rPr>
        <w:t>писанию отчетов по самооценке О</w:t>
      </w:r>
      <w:r w:rsidRPr="007A7980"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7B1CC6" w:rsidRDefault="000F5C35" w:rsidP="00937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0F5C35" w:rsidRPr="00A96BC4" w:rsidRDefault="000F5C35" w:rsidP="007B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BC4">
        <w:rPr>
          <w:rFonts w:ascii="Times New Roman" w:hAnsi="Times New Roman" w:cs="Times New Roman"/>
          <w:b/>
          <w:sz w:val="24"/>
          <w:szCs w:val="24"/>
        </w:rPr>
        <w:t>Оценка качества деятельности структурных подразделений (СП),  ППС и студентов</w:t>
      </w:r>
      <w:r w:rsidRPr="00A96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C35" w:rsidRPr="00A67D34" w:rsidRDefault="000F5C35" w:rsidP="000F5C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6BC4">
        <w:rPr>
          <w:rFonts w:ascii="Times New Roman" w:hAnsi="Times New Roman" w:cs="Times New Roman"/>
          <w:b/>
          <w:sz w:val="24"/>
          <w:szCs w:val="24"/>
        </w:rPr>
        <w:t>1.</w:t>
      </w:r>
      <w:r w:rsidRPr="00A96BC4">
        <w:rPr>
          <w:rFonts w:ascii="Times New Roman" w:hAnsi="Times New Roman" w:cs="Times New Roman"/>
          <w:sz w:val="24"/>
          <w:szCs w:val="24"/>
        </w:rPr>
        <w:t xml:space="preserve"> </w:t>
      </w:r>
      <w:r w:rsidRPr="00A96BC4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и проведение рейтинга ППС и подразделений. </w:t>
      </w:r>
    </w:p>
    <w:p w:rsidR="000F5C35" w:rsidRDefault="000F5C35" w:rsidP="000F5C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7BE">
        <w:rPr>
          <w:rFonts w:ascii="Times New Roman" w:hAnsi="Times New Roman" w:cs="Times New Roman"/>
          <w:sz w:val="24"/>
          <w:szCs w:val="24"/>
        </w:rPr>
        <w:t>Проведен рейтинг ППС и учебных структур университета за 201</w:t>
      </w:r>
      <w:r w:rsidR="00805707">
        <w:rPr>
          <w:rFonts w:ascii="Times New Roman" w:hAnsi="Times New Roman" w:cs="Times New Roman"/>
          <w:sz w:val="24"/>
          <w:szCs w:val="24"/>
        </w:rPr>
        <w:t>8</w:t>
      </w:r>
      <w:r w:rsidRPr="005327BE">
        <w:rPr>
          <w:rFonts w:ascii="Times New Roman" w:hAnsi="Times New Roman" w:cs="Times New Roman"/>
          <w:sz w:val="24"/>
          <w:szCs w:val="24"/>
        </w:rPr>
        <w:t>-1</w:t>
      </w:r>
      <w:r w:rsidR="00805707">
        <w:rPr>
          <w:rFonts w:ascii="Times New Roman" w:hAnsi="Times New Roman" w:cs="Times New Roman"/>
          <w:sz w:val="24"/>
          <w:szCs w:val="24"/>
        </w:rPr>
        <w:t xml:space="preserve">9 </w:t>
      </w:r>
      <w:r w:rsidRPr="005327BE">
        <w:rPr>
          <w:rFonts w:ascii="Times New Roman" w:hAnsi="Times New Roman" w:cs="Times New Roman"/>
          <w:sz w:val="24"/>
          <w:szCs w:val="24"/>
        </w:rPr>
        <w:t>учебный год</w:t>
      </w:r>
      <w:r w:rsidR="00BD0997" w:rsidRPr="00BD0997">
        <w:rPr>
          <w:rFonts w:ascii="Times New Roman" w:hAnsi="Times New Roman" w:cs="Times New Roman"/>
          <w:sz w:val="24"/>
          <w:szCs w:val="24"/>
        </w:rPr>
        <w:t xml:space="preserve"> </w:t>
      </w:r>
      <w:r w:rsidR="00BD0997">
        <w:rPr>
          <w:rFonts w:ascii="Times New Roman" w:hAnsi="Times New Roman" w:cs="Times New Roman"/>
          <w:sz w:val="24"/>
          <w:szCs w:val="24"/>
        </w:rPr>
        <w:t xml:space="preserve">в </w:t>
      </w:r>
      <w:r w:rsidR="00BD0997" w:rsidRPr="005327BE">
        <w:rPr>
          <w:rFonts w:ascii="Times New Roman" w:hAnsi="Times New Roman" w:cs="Times New Roman"/>
          <w:sz w:val="24"/>
          <w:szCs w:val="24"/>
        </w:rPr>
        <w:t>автоматизирован</w:t>
      </w:r>
      <w:r w:rsidR="00BD0997">
        <w:rPr>
          <w:rFonts w:ascii="Times New Roman" w:hAnsi="Times New Roman" w:cs="Times New Roman"/>
          <w:sz w:val="24"/>
          <w:szCs w:val="24"/>
        </w:rPr>
        <w:t>ной системе</w:t>
      </w:r>
      <w:r w:rsidRPr="005327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Всего в рейтинге участвовали </w:t>
      </w:r>
      <w:r w:rsidR="00F22F00">
        <w:rPr>
          <w:rFonts w:ascii="Times New Roman" w:hAnsi="Times New Roman" w:cs="Times New Roman"/>
          <w:sz w:val="24"/>
          <w:szCs w:val="24"/>
        </w:rPr>
        <w:t>404</w:t>
      </w:r>
      <w:r>
        <w:rPr>
          <w:rFonts w:ascii="Times New Roman" w:hAnsi="Times New Roman" w:cs="Times New Roman"/>
          <w:sz w:val="24"/>
          <w:szCs w:val="24"/>
        </w:rPr>
        <w:t xml:space="preserve"> человек по следующим категориям: профессора – 55 чел., доценты – 1</w:t>
      </w:r>
      <w:r w:rsidR="0011638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чел., старшие преподаватели – 1</w:t>
      </w:r>
      <w:r w:rsidR="0011638E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чел., преподаватели – </w:t>
      </w:r>
      <w:r w:rsidR="0011638E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чел. Итоги рейтинга были рассмотрены на заседаниях Ректорского совета, Совета по качеству и утверждены на заседании Ученого совета университета.</w:t>
      </w:r>
    </w:p>
    <w:p w:rsidR="000F5C35" w:rsidRPr="007B1CC6" w:rsidRDefault="000F5C35" w:rsidP="000F5C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рейтинга 10 преподавателям с каждой категории, набравшим наибольшее количество баллов, установлены дополнительные надбавки к основному должностному окладу с </w:t>
      </w:r>
      <w:r w:rsidRPr="00C57DE9">
        <w:rPr>
          <w:rFonts w:ascii="Times New Roman" w:hAnsi="Times New Roman" w:cs="Times New Roman"/>
          <w:sz w:val="24"/>
          <w:szCs w:val="24"/>
        </w:rPr>
        <w:t>учетом</w:t>
      </w:r>
      <w:r w:rsidRPr="00C57DE9">
        <w:rPr>
          <w:rFonts w:ascii="Times New Roman" w:hAnsi="Times New Roman" w:cs="Times New Roman"/>
        </w:rPr>
        <w:t xml:space="preserve"> </w:t>
      </w:r>
      <w:r w:rsidRPr="007B1CC6">
        <w:rPr>
          <w:rFonts w:ascii="Times New Roman" w:hAnsi="Times New Roman" w:cs="Times New Roman"/>
          <w:sz w:val="24"/>
          <w:szCs w:val="24"/>
        </w:rPr>
        <w:t xml:space="preserve">финансовых возможностей университета.  </w:t>
      </w:r>
    </w:p>
    <w:p w:rsidR="000F5C35" w:rsidRDefault="000F5C35" w:rsidP="000F5C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E9">
        <w:rPr>
          <w:rFonts w:ascii="Times New Roman" w:hAnsi="Times New Roman" w:cs="Times New Roman"/>
          <w:sz w:val="24"/>
          <w:szCs w:val="24"/>
        </w:rPr>
        <w:t>На основании решения Ученого Совета КГТУ и приказа ректора</w:t>
      </w:r>
      <w:r>
        <w:rPr>
          <w:rFonts w:ascii="Times New Roman" w:hAnsi="Times New Roman" w:cs="Times New Roman"/>
          <w:sz w:val="24"/>
          <w:szCs w:val="24"/>
        </w:rPr>
        <w:t xml:space="preserve"> по итогам рейтинга</w:t>
      </w:r>
      <w:r w:rsidRPr="00C57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 структур в номинациях: «</w:t>
      </w:r>
      <w:r w:rsidRPr="00285991">
        <w:rPr>
          <w:rFonts w:ascii="Times New Roman" w:hAnsi="Times New Roman" w:cs="Times New Roman"/>
          <w:sz w:val="24"/>
          <w:szCs w:val="24"/>
        </w:rPr>
        <w:t>Лучшая выпускающая кафедра» - кафедра «</w:t>
      </w:r>
      <w:r w:rsidR="0089791C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 производства продуктов питания</w:t>
      </w:r>
      <w:r w:rsidRPr="0028599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85991">
        <w:rPr>
          <w:rFonts w:ascii="Times New Roman" w:hAnsi="Times New Roman" w:cs="Times New Roman"/>
          <w:sz w:val="24"/>
          <w:szCs w:val="24"/>
        </w:rPr>
        <w:t xml:space="preserve"> «Лучшая общепрофессиональная кафедра</w:t>
      </w:r>
      <w:r w:rsidR="00821030">
        <w:rPr>
          <w:rFonts w:ascii="Times New Roman" w:hAnsi="Times New Roman" w:cs="Times New Roman"/>
          <w:sz w:val="24"/>
          <w:szCs w:val="24"/>
        </w:rPr>
        <w:t xml:space="preserve"> (центр)</w:t>
      </w:r>
      <w:r w:rsidRPr="00285991">
        <w:rPr>
          <w:rFonts w:ascii="Times New Roman" w:hAnsi="Times New Roman" w:cs="Times New Roman"/>
          <w:sz w:val="24"/>
          <w:szCs w:val="24"/>
        </w:rPr>
        <w:t>» - «Центр немецкого языка»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5991">
        <w:rPr>
          <w:rFonts w:ascii="Times New Roman" w:hAnsi="Times New Roman" w:cs="Times New Roman"/>
          <w:sz w:val="24"/>
          <w:szCs w:val="24"/>
        </w:rPr>
        <w:t xml:space="preserve"> «Лучший факультет (институт, филиал)»  </w:t>
      </w:r>
      <w:r>
        <w:rPr>
          <w:rFonts w:ascii="Times New Roman" w:hAnsi="Times New Roman" w:cs="Times New Roman"/>
          <w:sz w:val="24"/>
          <w:szCs w:val="24"/>
        </w:rPr>
        <w:t>- технологический факультет</w:t>
      </w:r>
      <w:r w:rsidRPr="00285991">
        <w:rPr>
          <w:rFonts w:ascii="Times New Roman" w:hAnsi="Times New Roman" w:cs="Times New Roman"/>
          <w:sz w:val="24"/>
          <w:szCs w:val="24"/>
        </w:rPr>
        <w:t xml:space="preserve"> награждены сертификатами  на улучшение материально-технической  базы.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71" w:rsidRDefault="000F5C35" w:rsidP="00DD6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</w:t>
      </w:r>
      <w:r w:rsidR="00BD0997">
        <w:rPr>
          <w:rFonts w:ascii="Times New Roman" w:hAnsi="Times New Roman" w:cs="Times New Roman"/>
          <w:sz w:val="24"/>
          <w:szCs w:val="24"/>
        </w:rPr>
        <w:t xml:space="preserve">рейтинг </w:t>
      </w:r>
      <w:r>
        <w:rPr>
          <w:rFonts w:ascii="Times New Roman" w:hAnsi="Times New Roman" w:cs="Times New Roman"/>
          <w:sz w:val="24"/>
          <w:szCs w:val="24"/>
        </w:rPr>
        <w:t xml:space="preserve"> дорабатывается с учетом рекомендаций и замечаний, а также по итогам рейтинга будет сформирована отчетность  и база данных по всем видам деятельности структурных подразделений (учебная, научная, методическая, воспитательная и др.), что позволит использовать их в годовом отчете кафедр и факультетов (институтов</w:t>
      </w:r>
      <w:r w:rsidRPr="00BD0997">
        <w:rPr>
          <w:rFonts w:ascii="Times New Roman" w:hAnsi="Times New Roman" w:cs="Times New Roman"/>
          <w:sz w:val="24"/>
          <w:szCs w:val="24"/>
        </w:rPr>
        <w:t>).</w:t>
      </w:r>
      <w:r w:rsidR="00BD0997" w:rsidRPr="00BD0997">
        <w:rPr>
          <w:rFonts w:ascii="Times New Roman" w:hAnsi="Times New Roman" w:cs="Times New Roman"/>
          <w:sz w:val="24"/>
          <w:szCs w:val="24"/>
        </w:rPr>
        <w:t xml:space="preserve"> </w:t>
      </w:r>
      <w:r w:rsidRPr="00BD0997">
        <w:rPr>
          <w:rFonts w:ascii="Times New Roman" w:hAnsi="Times New Roman" w:cs="Times New Roman"/>
          <w:sz w:val="24"/>
          <w:szCs w:val="24"/>
        </w:rPr>
        <w:t>Заполнение рейтинга за период с июля 201</w:t>
      </w:r>
      <w:r w:rsidR="00983FE8" w:rsidRPr="00983FE8">
        <w:rPr>
          <w:rFonts w:ascii="Times New Roman" w:hAnsi="Times New Roman" w:cs="Times New Roman"/>
          <w:sz w:val="24"/>
          <w:szCs w:val="24"/>
        </w:rPr>
        <w:t xml:space="preserve">9 </w:t>
      </w:r>
      <w:r w:rsidRPr="00BD0997">
        <w:rPr>
          <w:rFonts w:ascii="Times New Roman" w:hAnsi="Times New Roman" w:cs="Times New Roman"/>
          <w:sz w:val="24"/>
          <w:szCs w:val="24"/>
        </w:rPr>
        <w:t>года по июнь 20</w:t>
      </w:r>
      <w:r w:rsidR="00983FE8" w:rsidRPr="00983FE8">
        <w:rPr>
          <w:rFonts w:ascii="Times New Roman" w:hAnsi="Times New Roman" w:cs="Times New Roman"/>
          <w:sz w:val="24"/>
          <w:szCs w:val="24"/>
        </w:rPr>
        <w:t>20</w:t>
      </w:r>
      <w:r w:rsidRPr="00BD0997">
        <w:rPr>
          <w:rFonts w:ascii="Times New Roman" w:hAnsi="Times New Roman" w:cs="Times New Roman"/>
          <w:sz w:val="24"/>
          <w:szCs w:val="24"/>
        </w:rPr>
        <w:t xml:space="preserve"> года планируется с 1 мая по 30 июня. Подведение предварительных итогов осуществляются до 1 сентября текущего года.</w:t>
      </w:r>
      <w:r w:rsidR="00BD0997" w:rsidRPr="00BD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71" w:rsidRDefault="007B1CC6" w:rsidP="00DD6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F5C35" w:rsidRPr="00A96BC4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и проведение социального опроса. </w:t>
      </w:r>
      <w:r w:rsidR="00DD6A71" w:rsidRPr="00A96BC4">
        <w:rPr>
          <w:rFonts w:ascii="Times New Roman" w:hAnsi="Times New Roman" w:cs="Times New Roman"/>
          <w:sz w:val="24"/>
          <w:szCs w:val="24"/>
        </w:rPr>
        <w:t>Определены ряд анкет, проводимых ОКО и структурными подразделениями: по удовлетворенности  ППС деятельностью вуза; «Преподаватель глазами студентов»;</w:t>
      </w:r>
      <w:r w:rsidR="00DD6A71">
        <w:rPr>
          <w:rFonts w:ascii="Times New Roman" w:hAnsi="Times New Roman" w:cs="Times New Roman"/>
          <w:sz w:val="24"/>
          <w:szCs w:val="24"/>
        </w:rPr>
        <w:t xml:space="preserve"> по удовлетворенности студентов </w:t>
      </w:r>
      <w:r w:rsidR="00DD6A71" w:rsidRPr="00A96BC4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proofErr w:type="spellStart"/>
      <w:r w:rsidR="00DD6A71" w:rsidRPr="00A96BC4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="00DD6A71" w:rsidRPr="00A96BC4">
        <w:rPr>
          <w:rFonts w:ascii="Times New Roman" w:hAnsi="Times New Roman" w:cs="Times New Roman"/>
          <w:sz w:val="24"/>
          <w:szCs w:val="24"/>
        </w:rPr>
        <w:t xml:space="preserve"> вре</w:t>
      </w:r>
      <w:r w:rsidR="00DD6A71">
        <w:rPr>
          <w:rFonts w:ascii="Times New Roman" w:hAnsi="Times New Roman" w:cs="Times New Roman"/>
          <w:sz w:val="24"/>
          <w:szCs w:val="24"/>
        </w:rPr>
        <w:t>мени и качеством питания в вузе,</w:t>
      </w:r>
      <w:r w:rsidR="00DD6A71" w:rsidRPr="00A96BC4">
        <w:rPr>
          <w:rFonts w:ascii="Times New Roman" w:hAnsi="Times New Roman" w:cs="Times New Roman"/>
          <w:sz w:val="24"/>
          <w:szCs w:val="24"/>
        </w:rPr>
        <w:t xml:space="preserve"> условиям</w:t>
      </w:r>
      <w:r w:rsidR="00DD6A71">
        <w:rPr>
          <w:rFonts w:ascii="Times New Roman" w:hAnsi="Times New Roman" w:cs="Times New Roman"/>
          <w:sz w:val="24"/>
          <w:szCs w:val="24"/>
        </w:rPr>
        <w:t>и</w:t>
      </w:r>
      <w:r w:rsidR="00DD6A71" w:rsidRPr="00A96BC4">
        <w:rPr>
          <w:rFonts w:ascii="Times New Roman" w:hAnsi="Times New Roman" w:cs="Times New Roman"/>
          <w:sz w:val="24"/>
          <w:szCs w:val="24"/>
        </w:rPr>
        <w:t xml:space="preserve"> проживания в общежитиях; </w:t>
      </w:r>
      <w:r w:rsidR="00DD6A71">
        <w:rPr>
          <w:rFonts w:ascii="Times New Roman" w:hAnsi="Times New Roman" w:cs="Times New Roman"/>
          <w:sz w:val="24"/>
          <w:szCs w:val="24"/>
        </w:rPr>
        <w:t>«</w:t>
      </w:r>
      <w:r w:rsidR="00DD6A71" w:rsidRPr="004A349C">
        <w:rPr>
          <w:rFonts w:ascii="Times New Roman" w:hAnsi="Times New Roman" w:cs="Times New Roman"/>
          <w:sz w:val="24"/>
          <w:szCs w:val="24"/>
        </w:rPr>
        <w:t>Оценка качества работы архива</w:t>
      </w:r>
      <w:r w:rsidR="00DD6A71">
        <w:rPr>
          <w:rFonts w:ascii="Times New Roman" w:hAnsi="Times New Roman" w:cs="Times New Roman"/>
          <w:sz w:val="24"/>
          <w:szCs w:val="24"/>
        </w:rPr>
        <w:t>»</w:t>
      </w:r>
      <w:r w:rsidR="00DD6A71" w:rsidRPr="004A349C">
        <w:rPr>
          <w:rFonts w:ascii="Times New Roman" w:hAnsi="Times New Roman" w:cs="Times New Roman"/>
          <w:sz w:val="24"/>
          <w:szCs w:val="24"/>
        </w:rPr>
        <w:t xml:space="preserve">, </w:t>
      </w:r>
      <w:r w:rsidR="00DD6A71">
        <w:rPr>
          <w:rFonts w:ascii="Times New Roman" w:hAnsi="Times New Roman" w:cs="Times New Roman"/>
          <w:sz w:val="24"/>
          <w:szCs w:val="24"/>
        </w:rPr>
        <w:t>«О</w:t>
      </w:r>
      <w:r w:rsidR="00DD6A71" w:rsidRPr="004A349C">
        <w:rPr>
          <w:rFonts w:ascii="Times New Roman" w:hAnsi="Times New Roman" w:cs="Times New Roman"/>
          <w:sz w:val="24"/>
          <w:szCs w:val="24"/>
        </w:rPr>
        <w:t>ценк</w:t>
      </w:r>
      <w:r w:rsidR="00DD6A71">
        <w:rPr>
          <w:rFonts w:ascii="Times New Roman" w:hAnsi="Times New Roman" w:cs="Times New Roman"/>
          <w:sz w:val="24"/>
          <w:szCs w:val="24"/>
        </w:rPr>
        <w:t>а</w:t>
      </w:r>
      <w:r w:rsidR="00DD6A71" w:rsidRPr="004A349C">
        <w:rPr>
          <w:rFonts w:ascii="Times New Roman" w:hAnsi="Times New Roman" w:cs="Times New Roman"/>
          <w:sz w:val="24"/>
          <w:szCs w:val="24"/>
        </w:rPr>
        <w:t xml:space="preserve"> качества  медицинского пункта</w:t>
      </w:r>
      <w:r w:rsidR="00DD6A71">
        <w:rPr>
          <w:rFonts w:ascii="Times New Roman" w:hAnsi="Times New Roman" w:cs="Times New Roman"/>
          <w:sz w:val="24"/>
          <w:szCs w:val="24"/>
        </w:rPr>
        <w:t>»</w:t>
      </w:r>
      <w:r w:rsidR="00DD6A71" w:rsidRPr="004A349C">
        <w:rPr>
          <w:rFonts w:ascii="Times New Roman" w:hAnsi="Times New Roman" w:cs="Times New Roman"/>
          <w:sz w:val="24"/>
          <w:szCs w:val="24"/>
        </w:rPr>
        <w:t xml:space="preserve">; </w:t>
      </w:r>
      <w:r w:rsidR="00DD6A71">
        <w:rPr>
          <w:rFonts w:ascii="Times New Roman" w:hAnsi="Times New Roman" w:cs="Times New Roman"/>
          <w:sz w:val="24"/>
          <w:szCs w:val="24"/>
        </w:rPr>
        <w:t>«О</w:t>
      </w:r>
      <w:r w:rsidR="00DD6A71" w:rsidRPr="004A349C">
        <w:rPr>
          <w:rFonts w:ascii="Times New Roman" w:hAnsi="Times New Roman" w:cs="Times New Roman"/>
          <w:color w:val="000000"/>
          <w:sz w:val="24"/>
          <w:szCs w:val="24"/>
        </w:rPr>
        <w:t>ценк</w:t>
      </w:r>
      <w:r w:rsidR="00DD6A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D6A71" w:rsidRPr="004A349C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работы столовых и точек общественного питания</w:t>
      </w:r>
      <w:r w:rsidR="00DD6A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D6A71" w:rsidRPr="004A34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D6A71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DD6A71" w:rsidRPr="004A349C">
        <w:rPr>
          <w:rFonts w:ascii="Times New Roman" w:hAnsi="Times New Roman" w:cs="Times New Roman"/>
          <w:sz w:val="24"/>
          <w:szCs w:val="24"/>
        </w:rPr>
        <w:t>ценка качества работы деканатов</w:t>
      </w:r>
      <w:r w:rsidR="00DD6A71">
        <w:rPr>
          <w:rFonts w:ascii="Times New Roman" w:hAnsi="Times New Roman" w:cs="Times New Roman"/>
          <w:sz w:val="24"/>
          <w:szCs w:val="24"/>
        </w:rPr>
        <w:t>»</w:t>
      </w:r>
      <w:r w:rsidR="00DD6A71" w:rsidRPr="004A349C">
        <w:rPr>
          <w:rFonts w:ascii="Times New Roman" w:hAnsi="Times New Roman" w:cs="Times New Roman"/>
          <w:sz w:val="24"/>
          <w:szCs w:val="24"/>
        </w:rPr>
        <w:t xml:space="preserve">; </w:t>
      </w:r>
      <w:r w:rsidR="00DD6A71">
        <w:rPr>
          <w:rFonts w:ascii="Times New Roman" w:hAnsi="Times New Roman" w:cs="Times New Roman"/>
          <w:sz w:val="24"/>
          <w:szCs w:val="24"/>
        </w:rPr>
        <w:t>«О</w:t>
      </w:r>
      <w:r w:rsidR="00DD6A71" w:rsidRPr="004A349C">
        <w:rPr>
          <w:rFonts w:ascii="Times New Roman" w:hAnsi="Times New Roman" w:cs="Times New Roman"/>
          <w:sz w:val="24"/>
          <w:szCs w:val="24"/>
        </w:rPr>
        <w:t>ценк</w:t>
      </w:r>
      <w:r w:rsidR="00DD6A71">
        <w:rPr>
          <w:rFonts w:ascii="Times New Roman" w:hAnsi="Times New Roman" w:cs="Times New Roman"/>
          <w:sz w:val="24"/>
          <w:szCs w:val="24"/>
        </w:rPr>
        <w:t>а</w:t>
      </w:r>
      <w:r w:rsidR="00DD6A71" w:rsidRPr="004A349C">
        <w:rPr>
          <w:rFonts w:ascii="Times New Roman" w:hAnsi="Times New Roman" w:cs="Times New Roman"/>
          <w:sz w:val="24"/>
          <w:szCs w:val="24"/>
        </w:rPr>
        <w:t xml:space="preserve"> качества работы научно-технической библиотеки</w:t>
      </w:r>
      <w:r w:rsidR="00DD6A71">
        <w:rPr>
          <w:rFonts w:ascii="Times New Roman" w:hAnsi="Times New Roman" w:cs="Times New Roman"/>
          <w:sz w:val="24"/>
          <w:szCs w:val="24"/>
        </w:rPr>
        <w:t>»</w:t>
      </w:r>
      <w:r w:rsidR="00DD6A71" w:rsidRPr="004A349C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DD6A71" w:rsidRPr="004A349C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DD6A71">
        <w:rPr>
          <w:rFonts w:ascii="Times New Roman" w:hAnsi="Times New Roman" w:cs="Times New Roman"/>
          <w:color w:val="000000"/>
          <w:sz w:val="24"/>
          <w:szCs w:val="24"/>
        </w:rPr>
        <w:t xml:space="preserve">кета по академическим вопросам. </w:t>
      </w:r>
    </w:p>
    <w:p w:rsidR="00DD6A71" w:rsidRDefault="00DD6A71" w:rsidP="00DD6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BC4">
        <w:rPr>
          <w:rFonts w:ascii="Times New Roman" w:hAnsi="Times New Roman" w:cs="Times New Roman"/>
          <w:sz w:val="24"/>
          <w:szCs w:val="24"/>
        </w:rPr>
        <w:t xml:space="preserve">Руководители ОП должны включить процедуру проведения анкетирования в планы работы кафедры и создать базу их результатов, это послужит в дальнейшем подтверждением выполнения </w:t>
      </w:r>
      <w:proofErr w:type="spellStart"/>
      <w:r w:rsidRPr="00A96BC4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A96BC4">
        <w:rPr>
          <w:rFonts w:ascii="Times New Roman" w:hAnsi="Times New Roman" w:cs="Times New Roman"/>
          <w:sz w:val="24"/>
          <w:szCs w:val="24"/>
        </w:rPr>
        <w:t xml:space="preserve"> критериев.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71" w:rsidRDefault="00DD6A71" w:rsidP="00DD6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опрос студентов </w:t>
      </w:r>
      <w:r w:rsidRPr="00062770">
        <w:rPr>
          <w:rFonts w:ascii="Times New Roman" w:hAnsi="Times New Roman" w:cs="Times New Roman"/>
          <w:sz w:val="24"/>
          <w:szCs w:val="24"/>
        </w:rPr>
        <w:t xml:space="preserve">«Преподаватель глазами студентов» </w:t>
      </w:r>
      <w:r>
        <w:rPr>
          <w:rFonts w:ascii="Times New Roman" w:hAnsi="Times New Roman" w:cs="Times New Roman"/>
          <w:sz w:val="24"/>
          <w:szCs w:val="24"/>
        </w:rPr>
        <w:t>осуществлен</w:t>
      </w:r>
      <w:r w:rsidRPr="00062770">
        <w:rPr>
          <w:rFonts w:ascii="Times New Roman" w:hAnsi="Times New Roman" w:cs="Times New Roman"/>
          <w:sz w:val="24"/>
          <w:szCs w:val="24"/>
        </w:rPr>
        <w:t xml:space="preserve"> в </w:t>
      </w:r>
      <w:r w:rsidRPr="0006277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62770">
        <w:rPr>
          <w:rFonts w:ascii="Times New Roman" w:hAnsi="Times New Roman" w:cs="Times New Roman"/>
          <w:sz w:val="24"/>
          <w:szCs w:val="24"/>
        </w:rPr>
        <w:t>-</w:t>
      </w:r>
      <w:r w:rsidRPr="0006277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E45E81">
        <w:rPr>
          <w:rFonts w:ascii="Times New Roman" w:hAnsi="Times New Roman" w:cs="Times New Roman"/>
          <w:sz w:val="24"/>
          <w:szCs w:val="24"/>
        </w:rPr>
        <w:t xml:space="preserve"> </w:t>
      </w:r>
      <w:r w:rsidRPr="00062770">
        <w:rPr>
          <w:rFonts w:ascii="Times New Roman" w:hAnsi="Times New Roman" w:cs="Times New Roman"/>
          <w:sz w:val="24"/>
          <w:szCs w:val="24"/>
        </w:rPr>
        <w:t xml:space="preserve">режиме. </w:t>
      </w:r>
      <w:r>
        <w:rPr>
          <w:rFonts w:ascii="Times New Roman" w:hAnsi="Times New Roman" w:cs="Times New Roman"/>
          <w:sz w:val="24"/>
          <w:szCs w:val="24"/>
        </w:rPr>
        <w:t xml:space="preserve">Всего в анкетировании за весенний семестр 2018-19 учебного года приняли участие 61 % из числа обучающихся бакалавров по очной форме обучения. </w:t>
      </w:r>
    </w:p>
    <w:p w:rsidR="00DE444A" w:rsidRPr="00DE444A" w:rsidRDefault="00DE444A" w:rsidP="00DE4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DD6A71"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обеспечения качества педагогической деятельности, </w:t>
      </w:r>
      <w:r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по итогам анкетирования студентов </w:t>
      </w:r>
      <w:r w:rsidR="00DD6A71"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приказа №143 от 16.12.2019 г. комиссией проведены посещения занятий и экзаменов ППС.  </w:t>
      </w:r>
    </w:p>
    <w:p w:rsidR="00DE444A" w:rsidRPr="00DE444A" w:rsidRDefault="00DE444A" w:rsidP="00DE44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4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состав комиссии вошли заведующие кафедрами, председатели УМС факультетов, ведущие преподаватели кафедр.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комиссии регулировалась утвержденным Положением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DE4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мониторинге и </w:t>
      </w:r>
      <w:proofErr w:type="spellStart"/>
      <w:r w:rsidRPr="00DE4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взаимопосещений</w:t>
      </w:r>
      <w:proofErr w:type="spellEnd"/>
      <w:r w:rsidRPr="00DE4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учебных занятий в КГТУ им. И. </w:t>
      </w:r>
      <w:proofErr w:type="spellStart"/>
      <w:r w:rsidRPr="00DE4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Раззакова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DE4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E444A" w:rsidRDefault="00DD6A71" w:rsidP="00DD6A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проверки комиссией были даны рекомендации преподавателям по улучшению проведения учебных занятий, совершенствованию учебно-методического обеспечения образовательной программы, разработке экзаменационных билетов и тестов</w:t>
      </w:r>
      <w:r w:rsid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 w:rsidRPr="00DE4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организованы курсы повышения квалификации</w:t>
      </w:r>
      <w:r w:rsidRPr="00A91CE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D6A71" w:rsidRDefault="00DD6A71" w:rsidP="00DD6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5A8">
        <w:rPr>
          <w:rFonts w:ascii="Times New Roman" w:hAnsi="Times New Roman" w:cs="Times New Roman"/>
          <w:sz w:val="24"/>
          <w:szCs w:val="24"/>
        </w:rPr>
        <w:t xml:space="preserve">Анкетирование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2019 г. </w:t>
      </w:r>
      <w:r w:rsidRPr="008225A8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>
        <w:rPr>
          <w:rFonts w:ascii="Times New Roman" w:hAnsi="Times New Roman" w:cs="Times New Roman"/>
          <w:sz w:val="24"/>
          <w:szCs w:val="24"/>
        </w:rPr>
        <w:t>в форме бланочного опроса. Выпускники в анкетах отметили: у</w:t>
      </w:r>
      <w:r w:rsidRPr="00FC7A17">
        <w:rPr>
          <w:rFonts w:ascii="Times New Roman" w:hAnsi="Times New Roman" w:cs="Times New Roman"/>
          <w:sz w:val="24"/>
          <w:szCs w:val="24"/>
        </w:rPr>
        <w:t>довлетворены своим обучением в нашем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 – более 90 %; </w:t>
      </w:r>
      <w:r w:rsidRPr="00822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заново </w:t>
      </w:r>
      <w:r w:rsidRPr="00FC7A17">
        <w:rPr>
          <w:rFonts w:ascii="Times New Roman" w:hAnsi="Times New Roman" w:cs="Times New Roman"/>
          <w:sz w:val="24"/>
          <w:szCs w:val="24"/>
        </w:rPr>
        <w:t>выбрали бы наш</w:t>
      </w:r>
      <w:r>
        <w:rPr>
          <w:rFonts w:ascii="Times New Roman" w:hAnsi="Times New Roman" w:cs="Times New Roman"/>
          <w:sz w:val="24"/>
          <w:szCs w:val="24"/>
        </w:rPr>
        <w:t xml:space="preserve"> университет – 85 %; </w:t>
      </w:r>
      <w:r w:rsidRPr="00FC7A17">
        <w:rPr>
          <w:rFonts w:ascii="Times New Roman" w:hAnsi="Times New Roman" w:cs="Times New Roman"/>
          <w:sz w:val="24"/>
          <w:szCs w:val="24"/>
        </w:rPr>
        <w:t xml:space="preserve"> в успешном трудоустройстве после окончания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уверены </w:t>
      </w:r>
      <w:r w:rsidR="00DE444A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%; о коррупции во время выполнения</w:t>
      </w:r>
      <w:r w:rsidRPr="00FC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защиты </w:t>
      </w:r>
      <w:r w:rsidRPr="00FC7A17">
        <w:rPr>
          <w:rFonts w:ascii="Times New Roman" w:hAnsi="Times New Roman" w:cs="Times New Roman"/>
          <w:sz w:val="24"/>
          <w:szCs w:val="24"/>
        </w:rPr>
        <w:t>выпускн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C7A17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C7A17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7A17">
        <w:rPr>
          <w:rFonts w:ascii="Times New Roman" w:hAnsi="Times New Roman" w:cs="Times New Roman"/>
          <w:sz w:val="24"/>
          <w:szCs w:val="24"/>
        </w:rPr>
        <w:t>,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C7A17">
        <w:rPr>
          <w:rFonts w:ascii="Times New Roman" w:hAnsi="Times New Roman" w:cs="Times New Roman"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sz w:val="24"/>
          <w:szCs w:val="24"/>
        </w:rPr>
        <w:t xml:space="preserve">а – 0,07 %. </w:t>
      </w:r>
    </w:p>
    <w:p w:rsidR="00DD6A71" w:rsidRDefault="00DD6A71" w:rsidP="00DD6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3E5">
        <w:rPr>
          <w:rFonts w:ascii="Times New Roman" w:hAnsi="Times New Roman" w:cs="Times New Roman"/>
          <w:sz w:val="24"/>
          <w:szCs w:val="24"/>
        </w:rPr>
        <w:t>В анкет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153E5">
        <w:rPr>
          <w:rFonts w:ascii="Times New Roman" w:hAnsi="Times New Roman" w:cs="Times New Roman"/>
          <w:sz w:val="24"/>
          <w:szCs w:val="24"/>
        </w:rPr>
        <w:t xml:space="preserve"> выпускники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153E5">
        <w:rPr>
          <w:rFonts w:ascii="Times New Roman" w:hAnsi="Times New Roman" w:cs="Times New Roman"/>
          <w:sz w:val="24"/>
          <w:szCs w:val="24"/>
        </w:rPr>
        <w:t xml:space="preserve">дали свои отзывы и предложения </w:t>
      </w:r>
      <w:r>
        <w:rPr>
          <w:rFonts w:ascii="Times New Roman" w:hAnsi="Times New Roman" w:cs="Times New Roman"/>
          <w:sz w:val="24"/>
          <w:szCs w:val="24"/>
        </w:rPr>
        <w:t>по организац</w:t>
      </w:r>
      <w:r w:rsidR="00821030">
        <w:rPr>
          <w:rFonts w:ascii="Times New Roman" w:hAnsi="Times New Roman" w:cs="Times New Roman"/>
          <w:sz w:val="24"/>
          <w:szCs w:val="24"/>
        </w:rPr>
        <w:t>ии учебного процесса:</w:t>
      </w:r>
      <w:r>
        <w:rPr>
          <w:rFonts w:ascii="Times New Roman" w:hAnsi="Times New Roman" w:cs="Times New Roman"/>
          <w:sz w:val="24"/>
          <w:szCs w:val="24"/>
        </w:rPr>
        <w:t xml:space="preserve"> увелич</w:t>
      </w:r>
      <w:r w:rsidR="00821030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82103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часов по практическим занятиям и практикам на производстве; внедр</w:t>
      </w:r>
      <w:r w:rsidR="00821030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инновационны</w:t>
      </w:r>
      <w:r w:rsidR="008210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8210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 осна</w:t>
      </w:r>
      <w:r w:rsidR="00821030">
        <w:rPr>
          <w:rFonts w:ascii="Times New Roman" w:hAnsi="Times New Roman" w:cs="Times New Roman"/>
          <w:sz w:val="24"/>
          <w:szCs w:val="24"/>
        </w:rPr>
        <w:t>стить</w:t>
      </w:r>
      <w:r>
        <w:rPr>
          <w:rFonts w:ascii="Times New Roman" w:hAnsi="Times New Roman" w:cs="Times New Roman"/>
          <w:sz w:val="24"/>
          <w:szCs w:val="24"/>
        </w:rPr>
        <w:t xml:space="preserve"> современным лабораторным оборудованием; </w:t>
      </w:r>
      <w:r w:rsidR="00821030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выбора преподавателей по всем дисциплинам; </w:t>
      </w:r>
      <w:r w:rsidR="00821030">
        <w:rPr>
          <w:rFonts w:ascii="Times New Roman" w:hAnsi="Times New Roman" w:cs="Times New Roman"/>
          <w:sz w:val="24"/>
          <w:szCs w:val="24"/>
        </w:rPr>
        <w:t xml:space="preserve">утверждать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="0082103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ВКР</w:t>
      </w:r>
      <w:r w:rsidR="0082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сентябре; обновить методическое обеспечение по отдельным дисциплинам; уменьшить сборы на ГАК</w:t>
      </w:r>
      <w:r w:rsidR="00A82F9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часть практических занятий </w:t>
      </w:r>
      <w:r w:rsidR="00821030">
        <w:rPr>
          <w:rFonts w:ascii="Times New Roman" w:hAnsi="Times New Roman" w:cs="Times New Roman"/>
          <w:sz w:val="24"/>
          <w:szCs w:val="24"/>
        </w:rPr>
        <w:t xml:space="preserve">по дисциплинам профессионального блока </w:t>
      </w:r>
      <w:r>
        <w:rPr>
          <w:rFonts w:ascii="Times New Roman" w:hAnsi="Times New Roman" w:cs="Times New Roman"/>
          <w:sz w:val="24"/>
          <w:szCs w:val="24"/>
        </w:rPr>
        <w:t xml:space="preserve">проводить на производстве и др. </w:t>
      </w:r>
    </w:p>
    <w:p w:rsidR="00DD6A71" w:rsidRPr="00A82F94" w:rsidRDefault="00DD6A71" w:rsidP="00DD6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94">
        <w:rPr>
          <w:rFonts w:ascii="Times New Roman" w:hAnsi="Times New Roman" w:cs="Times New Roman"/>
          <w:sz w:val="24"/>
          <w:szCs w:val="24"/>
        </w:rPr>
        <w:t xml:space="preserve">В дальнейшем  необходимо развивать культуру проведения соцопросов среди студентов, ППС, сотрудников, социальных партнеров, т.к.  это является одним из основных механизмов  по мониторингу неудовлетворенности заинтересованных сторон, </w:t>
      </w:r>
      <w:proofErr w:type="gramStart"/>
      <w:r w:rsidRPr="00A82F94">
        <w:rPr>
          <w:rFonts w:ascii="Times New Roman" w:hAnsi="Times New Roman" w:cs="Times New Roman"/>
          <w:sz w:val="24"/>
          <w:szCs w:val="24"/>
        </w:rPr>
        <w:t>способствующий</w:t>
      </w:r>
      <w:proofErr w:type="gramEnd"/>
      <w:r w:rsidRPr="00A82F94">
        <w:rPr>
          <w:rFonts w:ascii="Times New Roman" w:hAnsi="Times New Roman" w:cs="Times New Roman"/>
          <w:sz w:val="24"/>
          <w:szCs w:val="24"/>
        </w:rPr>
        <w:t xml:space="preserve"> дальнейшему планированию мероприятий по улучшению качества образования в КГТУ.</w:t>
      </w:r>
    </w:p>
    <w:p w:rsidR="000F5C35" w:rsidRPr="00A96BC4" w:rsidRDefault="000F5C35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1F3" w:rsidRDefault="00FD5DD1" w:rsidP="00FD5DD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sz w:val="24"/>
          <w:szCs w:val="24"/>
        </w:rPr>
        <w:t>Зав. ОКО</w:t>
      </w:r>
      <w:r w:rsidR="000F5C35" w:rsidRPr="00A96BC4">
        <w:rPr>
          <w:rFonts w:ascii="Times New Roman" w:hAnsi="Times New Roman" w:cs="Times New Roman"/>
          <w:sz w:val="24"/>
          <w:szCs w:val="24"/>
        </w:rPr>
        <w:tab/>
      </w:r>
      <w:r w:rsidR="000F5C35" w:rsidRPr="00A96BC4">
        <w:rPr>
          <w:rFonts w:ascii="Times New Roman" w:hAnsi="Times New Roman" w:cs="Times New Roman"/>
          <w:sz w:val="24"/>
          <w:szCs w:val="24"/>
        </w:rPr>
        <w:tab/>
      </w:r>
      <w:r w:rsidR="000F5C35" w:rsidRPr="00A96BC4">
        <w:rPr>
          <w:rFonts w:ascii="Times New Roman" w:hAnsi="Times New Roman" w:cs="Times New Roman"/>
          <w:sz w:val="24"/>
          <w:szCs w:val="24"/>
        </w:rPr>
        <w:tab/>
      </w:r>
      <w:r w:rsidR="000F5C35" w:rsidRPr="00A96BC4">
        <w:rPr>
          <w:rFonts w:ascii="Times New Roman" w:hAnsi="Times New Roman" w:cs="Times New Roman"/>
          <w:sz w:val="24"/>
          <w:szCs w:val="24"/>
        </w:rPr>
        <w:tab/>
      </w:r>
      <w:r w:rsidR="000F5C35" w:rsidRPr="00A96BC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Чимчикова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sectPr w:rsidR="0076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01E"/>
    <w:multiLevelType w:val="hybridMultilevel"/>
    <w:tmpl w:val="02B41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718C1"/>
    <w:multiLevelType w:val="hybridMultilevel"/>
    <w:tmpl w:val="AFFC09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9771759"/>
    <w:multiLevelType w:val="hybridMultilevel"/>
    <w:tmpl w:val="B8A087C0"/>
    <w:lvl w:ilvl="0" w:tplc="060E8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50160B"/>
    <w:multiLevelType w:val="hybridMultilevel"/>
    <w:tmpl w:val="724AFC18"/>
    <w:lvl w:ilvl="0" w:tplc="4502B0E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E1335"/>
    <w:multiLevelType w:val="hybridMultilevel"/>
    <w:tmpl w:val="97EEF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45E50"/>
    <w:multiLevelType w:val="hybridMultilevel"/>
    <w:tmpl w:val="F918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A471C"/>
    <w:multiLevelType w:val="hybridMultilevel"/>
    <w:tmpl w:val="6A36FFC8"/>
    <w:lvl w:ilvl="0" w:tplc="3CF28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EDF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29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0D1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C3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E1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47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85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0C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13758"/>
    <w:multiLevelType w:val="hybridMultilevel"/>
    <w:tmpl w:val="D35E3D26"/>
    <w:lvl w:ilvl="0" w:tplc="330848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61B"/>
    <w:multiLevelType w:val="multilevel"/>
    <w:tmpl w:val="672A3B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41E9506F"/>
    <w:multiLevelType w:val="hybridMultilevel"/>
    <w:tmpl w:val="95EC27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926DB"/>
    <w:multiLevelType w:val="hybridMultilevel"/>
    <w:tmpl w:val="B7D85FC8"/>
    <w:lvl w:ilvl="0" w:tplc="D0166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2DF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6C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C5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15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AB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E3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098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C4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E1CB5"/>
    <w:multiLevelType w:val="hybridMultilevel"/>
    <w:tmpl w:val="AA7CC3B0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>
    <w:nsid w:val="696173B1"/>
    <w:multiLevelType w:val="hybridMultilevel"/>
    <w:tmpl w:val="1E3E7EBE"/>
    <w:lvl w:ilvl="0" w:tplc="B3CE59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89A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E54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0E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27C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679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414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2060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4ED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D36B26"/>
    <w:multiLevelType w:val="hybridMultilevel"/>
    <w:tmpl w:val="1BDADCEC"/>
    <w:lvl w:ilvl="0" w:tplc="FD2043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239DF"/>
    <w:multiLevelType w:val="hybridMultilevel"/>
    <w:tmpl w:val="9B348B08"/>
    <w:lvl w:ilvl="0" w:tplc="44E8C5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A90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096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A1B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AA5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2CC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058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A1B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0D3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14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35"/>
    <w:rsid w:val="00014E58"/>
    <w:rsid w:val="00040C6C"/>
    <w:rsid w:val="0004417C"/>
    <w:rsid w:val="00047F0A"/>
    <w:rsid w:val="00077409"/>
    <w:rsid w:val="000C5F99"/>
    <w:rsid w:val="000F5C35"/>
    <w:rsid w:val="0011638E"/>
    <w:rsid w:val="00126B4C"/>
    <w:rsid w:val="00132C75"/>
    <w:rsid w:val="001445DF"/>
    <w:rsid w:val="00167218"/>
    <w:rsid w:val="00171316"/>
    <w:rsid w:val="00171F0D"/>
    <w:rsid w:val="001A1677"/>
    <w:rsid w:val="001D25D4"/>
    <w:rsid w:val="001D6BCD"/>
    <w:rsid w:val="001F5044"/>
    <w:rsid w:val="00214854"/>
    <w:rsid w:val="00236474"/>
    <w:rsid w:val="0024604F"/>
    <w:rsid w:val="00271441"/>
    <w:rsid w:val="002A7FE4"/>
    <w:rsid w:val="002B1ED8"/>
    <w:rsid w:val="002C537B"/>
    <w:rsid w:val="002C7FE8"/>
    <w:rsid w:val="002E185B"/>
    <w:rsid w:val="002E2BE3"/>
    <w:rsid w:val="00335937"/>
    <w:rsid w:val="0036515F"/>
    <w:rsid w:val="00377C59"/>
    <w:rsid w:val="003A6379"/>
    <w:rsid w:val="003F1DF7"/>
    <w:rsid w:val="00402421"/>
    <w:rsid w:val="00431AEF"/>
    <w:rsid w:val="00436E8F"/>
    <w:rsid w:val="00440AE3"/>
    <w:rsid w:val="004A18F5"/>
    <w:rsid w:val="004A4CDB"/>
    <w:rsid w:val="004B473F"/>
    <w:rsid w:val="004C1CD6"/>
    <w:rsid w:val="004C24F9"/>
    <w:rsid w:val="004D292B"/>
    <w:rsid w:val="004F3BDF"/>
    <w:rsid w:val="00504AD5"/>
    <w:rsid w:val="00510A95"/>
    <w:rsid w:val="0052643F"/>
    <w:rsid w:val="005311C8"/>
    <w:rsid w:val="0053742C"/>
    <w:rsid w:val="00542A0B"/>
    <w:rsid w:val="005A5D76"/>
    <w:rsid w:val="005E2632"/>
    <w:rsid w:val="005F35A1"/>
    <w:rsid w:val="0060066C"/>
    <w:rsid w:val="00610CEE"/>
    <w:rsid w:val="006A3931"/>
    <w:rsid w:val="006D0431"/>
    <w:rsid w:val="006E30EA"/>
    <w:rsid w:val="006F74DF"/>
    <w:rsid w:val="006F7D65"/>
    <w:rsid w:val="0070208E"/>
    <w:rsid w:val="007107A1"/>
    <w:rsid w:val="00716350"/>
    <w:rsid w:val="00726F95"/>
    <w:rsid w:val="0073326B"/>
    <w:rsid w:val="00736C3A"/>
    <w:rsid w:val="0074440A"/>
    <w:rsid w:val="007641F3"/>
    <w:rsid w:val="00766452"/>
    <w:rsid w:val="00770F55"/>
    <w:rsid w:val="007904C5"/>
    <w:rsid w:val="007B1CC6"/>
    <w:rsid w:val="007C1922"/>
    <w:rsid w:val="007D5F44"/>
    <w:rsid w:val="00805707"/>
    <w:rsid w:val="00821030"/>
    <w:rsid w:val="00835171"/>
    <w:rsid w:val="00860967"/>
    <w:rsid w:val="0089791C"/>
    <w:rsid w:val="008C36C9"/>
    <w:rsid w:val="008D6DA6"/>
    <w:rsid w:val="008D6F65"/>
    <w:rsid w:val="008F4745"/>
    <w:rsid w:val="00912539"/>
    <w:rsid w:val="00913F27"/>
    <w:rsid w:val="009378E0"/>
    <w:rsid w:val="00976547"/>
    <w:rsid w:val="00983FE8"/>
    <w:rsid w:val="009B23F9"/>
    <w:rsid w:val="00A13111"/>
    <w:rsid w:val="00A235A0"/>
    <w:rsid w:val="00A26F50"/>
    <w:rsid w:val="00A6426E"/>
    <w:rsid w:val="00A72D9B"/>
    <w:rsid w:val="00A73586"/>
    <w:rsid w:val="00A82F94"/>
    <w:rsid w:val="00AA7D1D"/>
    <w:rsid w:val="00AB1812"/>
    <w:rsid w:val="00AC7197"/>
    <w:rsid w:val="00B20823"/>
    <w:rsid w:val="00B813AF"/>
    <w:rsid w:val="00B97041"/>
    <w:rsid w:val="00BC43EA"/>
    <w:rsid w:val="00BD0997"/>
    <w:rsid w:val="00C00C1C"/>
    <w:rsid w:val="00C97425"/>
    <w:rsid w:val="00CE7959"/>
    <w:rsid w:val="00D34E53"/>
    <w:rsid w:val="00D470A6"/>
    <w:rsid w:val="00D53C4C"/>
    <w:rsid w:val="00D83475"/>
    <w:rsid w:val="00D97F43"/>
    <w:rsid w:val="00DA64C4"/>
    <w:rsid w:val="00DD6A71"/>
    <w:rsid w:val="00DE444A"/>
    <w:rsid w:val="00DF45D4"/>
    <w:rsid w:val="00DF4931"/>
    <w:rsid w:val="00E06F61"/>
    <w:rsid w:val="00E168A4"/>
    <w:rsid w:val="00E32D35"/>
    <w:rsid w:val="00E45E81"/>
    <w:rsid w:val="00E5230A"/>
    <w:rsid w:val="00E53344"/>
    <w:rsid w:val="00E629E4"/>
    <w:rsid w:val="00E67916"/>
    <w:rsid w:val="00EA4811"/>
    <w:rsid w:val="00EE4010"/>
    <w:rsid w:val="00EE6B6C"/>
    <w:rsid w:val="00EF3F78"/>
    <w:rsid w:val="00F22F00"/>
    <w:rsid w:val="00F302D8"/>
    <w:rsid w:val="00F3033C"/>
    <w:rsid w:val="00F50E48"/>
    <w:rsid w:val="00F57C3F"/>
    <w:rsid w:val="00F7747E"/>
    <w:rsid w:val="00F92957"/>
    <w:rsid w:val="00FB2F26"/>
    <w:rsid w:val="00FB60E4"/>
    <w:rsid w:val="00FD5DD1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7747E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5C35"/>
    <w:pPr>
      <w:ind w:left="720"/>
      <w:contextualSpacing/>
    </w:pPr>
  </w:style>
  <w:style w:type="character" w:styleId="a5">
    <w:name w:val="Strong"/>
    <w:basedOn w:val="a0"/>
    <w:uiPriority w:val="22"/>
    <w:qFormat/>
    <w:rsid w:val="000F5C35"/>
    <w:rPr>
      <w:b/>
      <w:bCs/>
    </w:rPr>
  </w:style>
  <w:style w:type="character" w:styleId="a6">
    <w:name w:val="Hyperlink"/>
    <w:basedOn w:val="a0"/>
    <w:uiPriority w:val="99"/>
    <w:unhideWhenUsed/>
    <w:rsid w:val="000F5C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C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774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a">
    <w:name w:val="No Spacing"/>
    <w:uiPriority w:val="1"/>
    <w:qFormat/>
    <w:rsid w:val="00F7747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a4">
    <w:name w:val="Абзац списка Знак"/>
    <w:basedOn w:val="a0"/>
    <w:link w:val="a3"/>
    <w:uiPriority w:val="34"/>
    <w:locked/>
    <w:rsid w:val="00FB2F26"/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DD6A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7747E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5C35"/>
    <w:pPr>
      <w:ind w:left="720"/>
      <w:contextualSpacing/>
    </w:pPr>
  </w:style>
  <w:style w:type="character" w:styleId="a5">
    <w:name w:val="Strong"/>
    <w:basedOn w:val="a0"/>
    <w:uiPriority w:val="22"/>
    <w:qFormat/>
    <w:rsid w:val="000F5C35"/>
    <w:rPr>
      <w:b/>
      <w:bCs/>
    </w:rPr>
  </w:style>
  <w:style w:type="character" w:styleId="a6">
    <w:name w:val="Hyperlink"/>
    <w:basedOn w:val="a0"/>
    <w:uiPriority w:val="99"/>
    <w:unhideWhenUsed/>
    <w:rsid w:val="000F5C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C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774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a">
    <w:name w:val="No Spacing"/>
    <w:uiPriority w:val="1"/>
    <w:qFormat/>
    <w:rsid w:val="00F7747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a4">
    <w:name w:val="Абзац списка Знак"/>
    <w:basedOn w:val="a0"/>
    <w:link w:val="a3"/>
    <w:uiPriority w:val="34"/>
    <w:locked/>
    <w:rsid w:val="00FB2F26"/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DD6A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5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7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2020-12-08T08:36:00Z</dcterms:created>
  <dcterms:modified xsi:type="dcterms:W3CDTF">2020-12-08T08:37:00Z</dcterms:modified>
</cp:coreProperties>
</file>