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35" w:rsidRDefault="002B7CC7" w:rsidP="000F5C35">
      <w:pPr>
        <w:spacing w:after="0" w:line="240" w:lineRule="auto"/>
        <w:ind w:firstLine="426"/>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Отчет</w:t>
      </w:r>
    </w:p>
    <w:p w:rsidR="002B7CC7" w:rsidRPr="002B7CC7" w:rsidRDefault="002B7CC7" w:rsidP="000F5C35">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за 2018-2019 учебный год</w:t>
      </w:r>
    </w:p>
    <w:p w:rsidR="000F5C35" w:rsidRPr="00A96BC4" w:rsidRDefault="000F5C35" w:rsidP="000F5C35">
      <w:pPr>
        <w:spacing w:after="0" w:line="240" w:lineRule="auto"/>
        <w:ind w:firstLine="567"/>
        <w:jc w:val="both"/>
        <w:rPr>
          <w:rFonts w:ascii="Times New Roman" w:hAnsi="Times New Roman" w:cs="Times New Roman"/>
          <w:sz w:val="24"/>
          <w:szCs w:val="24"/>
        </w:rPr>
      </w:pPr>
    </w:p>
    <w:p w:rsidR="000F5C35" w:rsidRPr="00A96BC4" w:rsidRDefault="000F5C35" w:rsidP="000F5C35">
      <w:pPr>
        <w:spacing w:after="0" w:line="240" w:lineRule="auto"/>
        <w:ind w:firstLine="567"/>
        <w:jc w:val="both"/>
        <w:rPr>
          <w:rFonts w:ascii="Times New Roman" w:hAnsi="Times New Roman" w:cs="Times New Roman"/>
          <w:sz w:val="24"/>
          <w:szCs w:val="24"/>
        </w:rPr>
      </w:pPr>
      <w:r w:rsidRPr="00A96BC4">
        <w:rPr>
          <w:rFonts w:ascii="Times New Roman" w:hAnsi="Times New Roman" w:cs="Times New Roman"/>
          <w:sz w:val="24"/>
          <w:szCs w:val="24"/>
        </w:rPr>
        <w:tab/>
        <w:t xml:space="preserve">В </w:t>
      </w:r>
      <w:r w:rsidR="002B7CC7">
        <w:rPr>
          <w:rFonts w:ascii="Times New Roman" w:hAnsi="Times New Roman" w:cs="Times New Roman"/>
          <w:sz w:val="24"/>
          <w:szCs w:val="24"/>
        </w:rPr>
        <w:t>университете</w:t>
      </w:r>
      <w:r w:rsidRPr="00A96BC4">
        <w:rPr>
          <w:rFonts w:ascii="Times New Roman" w:hAnsi="Times New Roman" w:cs="Times New Roman"/>
          <w:sz w:val="24"/>
          <w:szCs w:val="24"/>
        </w:rPr>
        <w:t xml:space="preserve"> ведется активная работа в области обеспечения качества образования. Основными направлениями этой работы являются: </w:t>
      </w:r>
    </w:p>
    <w:p w:rsidR="000F5C35" w:rsidRPr="00A96BC4" w:rsidRDefault="000F5C35" w:rsidP="000F5C35">
      <w:pPr>
        <w:pStyle w:val="a3"/>
        <w:numPr>
          <w:ilvl w:val="0"/>
          <w:numId w:val="1"/>
        </w:numPr>
        <w:spacing w:after="0" w:line="240" w:lineRule="auto"/>
        <w:ind w:left="0" w:firstLine="360"/>
        <w:jc w:val="both"/>
        <w:rPr>
          <w:rFonts w:ascii="Times New Roman" w:hAnsi="Times New Roman" w:cs="Times New Roman"/>
          <w:sz w:val="24"/>
          <w:szCs w:val="24"/>
        </w:rPr>
      </w:pPr>
      <w:r w:rsidRPr="00A96BC4">
        <w:rPr>
          <w:rFonts w:ascii="Times New Roman" w:hAnsi="Times New Roman" w:cs="Times New Roman"/>
          <w:sz w:val="24"/>
          <w:szCs w:val="24"/>
        </w:rPr>
        <w:t>п</w:t>
      </w:r>
      <w:r w:rsidRPr="00A96BC4">
        <w:rPr>
          <w:rFonts w:ascii="Times New Roman" w:hAnsi="Times New Roman" w:cs="Times New Roman"/>
          <w:color w:val="000000"/>
          <w:spacing w:val="-1"/>
          <w:sz w:val="24"/>
          <w:szCs w:val="24"/>
        </w:rPr>
        <w:t>одготовка и организация процедуры лицензирования и аккредитации образовательных программ, реализуемых в Университете (внешняя система обеспечения качества образования);</w:t>
      </w:r>
      <w:r w:rsidRPr="00A96BC4">
        <w:rPr>
          <w:rFonts w:ascii="Times New Roman" w:hAnsi="Times New Roman" w:cs="Times New Roman"/>
          <w:sz w:val="24"/>
          <w:szCs w:val="24"/>
        </w:rPr>
        <w:t xml:space="preserve"> </w:t>
      </w:r>
    </w:p>
    <w:p w:rsidR="000F5C35" w:rsidRPr="00A96BC4" w:rsidRDefault="000F5C35" w:rsidP="000F5C35">
      <w:pPr>
        <w:pStyle w:val="a3"/>
        <w:numPr>
          <w:ilvl w:val="0"/>
          <w:numId w:val="1"/>
        </w:numPr>
        <w:spacing w:after="0" w:line="240" w:lineRule="auto"/>
        <w:ind w:left="0" w:firstLine="360"/>
        <w:jc w:val="both"/>
        <w:rPr>
          <w:rFonts w:ascii="Times New Roman" w:hAnsi="Times New Roman" w:cs="Times New Roman"/>
          <w:sz w:val="24"/>
          <w:szCs w:val="24"/>
        </w:rPr>
      </w:pPr>
      <w:r w:rsidRPr="00A96BC4">
        <w:rPr>
          <w:rFonts w:ascii="Times New Roman" w:hAnsi="Times New Roman" w:cs="Times New Roman"/>
          <w:sz w:val="24"/>
          <w:szCs w:val="24"/>
        </w:rPr>
        <w:t>оценка качества деятельности структурных подразделений,  ППС и студентов; разработка системы менеджмента качества (СМК) Университета (внутренняя система обеспечения качества образования).</w:t>
      </w:r>
    </w:p>
    <w:p w:rsidR="0000007F" w:rsidRPr="00CE7959" w:rsidRDefault="000F5C35" w:rsidP="00CE7959">
      <w:pPr>
        <w:spacing w:after="0"/>
        <w:ind w:firstLine="708"/>
        <w:rPr>
          <w:rFonts w:ascii="Times New Roman" w:hAnsi="Times New Roman" w:cs="Times New Roman"/>
          <w:sz w:val="24"/>
          <w:szCs w:val="24"/>
        </w:rPr>
      </w:pPr>
      <w:r w:rsidRPr="00CE7959">
        <w:rPr>
          <w:rFonts w:ascii="Times New Roman" w:hAnsi="Times New Roman" w:cs="Times New Roman"/>
          <w:b/>
          <w:sz w:val="24"/>
          <w:szCs w:val="24"/>
        </w:rPr>
        <w:t>Лицензирование образовательных программ</w:t>
      </w:r>
      <w:r w:rsidRPr="00CE7959">
        <w:rPr>
          <w:rFonts w:ascii="Times New Roman" w:hAnsi="Times New Roman" w:cs="Times New Roman"/>
          <w:sz w:val="24"/>
          <w:szCs w:val="24"/>
        </w:rPr>
        <w:t>. Лицензирование является внешней оценкой вуза на соответствие  образовательных программ лицензионным требованиям.</w:t>
      </w:r>
    </w:p>
    <w:p w:rsidR="000F5C35" w:rsidRPr="00DF4931" w:rsidRDefault="00CE7959" w:rsidP="00584ABA">
      <w:pPr>
        <w:spacing w:after="0" w:line="240" w:lineRule="auto"/>
        <w:ind w:firstLine="567"/>
        <w:jc w:val="both"/>
        <w:rPr>
          <w:rFonts w:ascii="Times New Roman" w:hAnsi="Times New Roman" w:cs="Times New Roman"/>
          <w:bCs/>
          <w:sz w:val="24"/>
          <w:szCs w:val="24"/>
        </w:rPr>
      </w:pPr>
      <w:r>
        <w:rPr>
          <w:rFonts w:ascii="Times New Roman" w:hAnsi="Times New Roman" w:cs="Times New Roman"/>
          <w:bCs/>
          <w:color w:val="FF0000"/>
          <w:sz w:val="24"/>
          <w:szCs w:val="24"/>
        </w:rPr>
        <w:t xml:space="preserve"> </w:t>
      </w:r>
      <w:r w:rsidRPr="00CE7959">
        <w:rPr>
          <w:rFonts w:ascii="Times New Roman" w:hAnsi="Times New Roman" w:cs="Times New Roman"/>
          <w:bCs/>
          <w:sz w:val="24"/>
          <w:szCs w:val="24"/>
        </w:rPr>
        <w:t xml:space="preserve">С 2014-2018 г.г. </w:t>
      </w:r>
      <w:r w:rsidR="00DF4931">
        <w:rPr>
          <w:rFonts w:ascii="Times New Roman" w:eastAsia="Calibri" w:hAnsi="Times New Roman" w:cs="Times New Roman"/>
          <w:sz w:val="24"/>
          <w:szCs w:val="24"/>
        </w:rPr>
        <w:t>МОиН КР</w:t>
      </w:r>
      <w:r w:rsidR="00DF4931">
        <w:rPr>
          <w:rFonts w:ascii="Times New Roman" w:hAnsi="Times New Roman" w:cs="Times New Roman"/>
          <w:bCs/>
          <w:color w:val="FF0000"/>
          <w:sz w:val="24"/>
          <w:szCs w:val="24"/>
        </w:rPr>
        <w:t xml:space="preserve"> </w:t>
      </w:r>
      <w:r w:rsidR="00DF4931">
        <w:rPr>
          <w:rFonts w:ascii="Times New Roman" w:eastAsia="Calibri" w:hAnsi="Times New Roman" w:cs="Times New Roman"/>
          <w:sz w:val="24"/>
          <w:szCs w:val="24"/>
        </w:rPr>
        <w:t>выдано КГТУ</w:t>
      </w:r>
      <w:r w:rsidR="00DF4931" w:rsidRPr="00CE7959">
        <w:rPr>
          <w:rFonts w:ascii="Times New Roman" w:hAnsi="Times New Roman" w:cs="Times New Roman"/>
          <w:bCs/>
          <w:sz w:val="24"/>
          <w:szCs w:val="24"/>
        </w:rPr>
        <w:t xml:space="preserve"> </w:t>
      </w:r>
      <w:r w:rsidRPr="00CE7959">
        <w:rPr>
          <w:rFonts w:ascii="Times New Roman" w:hAnsi="Times New Roman" w:cs="Times New Roman"/>
          <w:bCs/>
          <w:sz w:val="24"/>
          <w:szCs w:val="24"/>
        </w:rPr>
        <w:t xml:space="preserve">23 лицензии </w:t>
      </w:r>
      <w:r>
        <w:rPr>
          <w:rFonts w:ascii="Times New Roman" w:hAnsi="Times New Roman" w:cs="Times New Roman"/>
          <w:bCs/>
          <w:sz w:val="24"/>
          <w:szCs w:val="24"/>
        </w:rPr>
        <w:t xml:space="preserve">на </w:t>
      </w:r>
      <w:r w:rsidR="00584ABA">
        <w:rPr>
          <w:rFonts w:ascii="Times New Roman" w:hAnsi="Times New Roman" w:cs="Times New Roman"/>
          <w:bCs/>
          <w:sz w:val="24"/>
          <w:szCs w:val="24"/>
        </w:rPr>
        <w:t xml:space="preserve">осуществление образовательной деятельности </w:t>
      </w:r>
      <w:r w:rsidRPr="00227D7A">
        <w:rPr>
          <w:rFonts w:ascii="Times New Roman" w:hAnsi="Times New Roman" w:cs="Times New Roman"/>
          <w:bCs/>
          <w:color w:val="000000"/>
          <w:sz w:val="24"/>
          <w:szCs w:val="24"/>
        </w:rPr>
        <w:t xml:space="preserve">по 8 специальностям ВПО, 48 направлениям бакалавриата, </w:t>
      </w:r>
      <w:r w:rsidR="00E43E21">
        <w:rPr>
          <w:rFonts w:ascii="Times New Roman" w:hAnsi="Times New Roman" w:cs="Times New Roman"/>
          <w:bCs/>
          <w:color w:val="000000"/>
          <w:sz w:val="24"/>
          <w:szCs w:val="24"/>
        </w:rPr>
        <w:t>из них</w:t>
      </w:r>
      <w:r w:rsidR="00F30DF7">
        <w:rPr>
          <w:rFonts w:ascii="Times New Roman" w:hAnsi="Times New Roman" w:cs="Times New Roman"/>
          <w:bCs/>
          <w:color w:val="000000"/>
          <w:sz w:val="24"/>
          <w:szCs w:val="24"/>
        </w:rPr>
        <w:t xml:space="preserve">, одно новое </w:t>
      </w:r>
      <w:r w:rsidR="00E43E21">
        <w:rPr>
          <w:rFonts w:ascii="Times New Roman" w:hAnsi="Times New Roman" w:cs="Times New Roman"/>
          <w:bCs/>
          <w:color w:val="000000"/>
          <w:sz w:val="24"/>
          <w:szCs w:val="24"/>
        </w:rPr>
        <w:t xml:space="preserve"> направлени</w:t>
      </w:r>
      <w:r w:rsidR="00F30DF7">
        <w:rPr>
          <w:rFonts w:ascii="Times New Roman" w:hAnsi="Times New Roman" w:cs="Times New Roman"/>
          <w:bCs/>
          <w:color w:val="000000"/>
          <w:sz w:val="24"/>
          <w:szCs w:val="24"/>
        </w:rPr>
        <w:t>е (2018</w:t>
      </w:r>
      <w:r w:rsidR="00E43E21">
        <w:rPr>
          <w:rFonts w:ascii="Times New Roman" w:hAnsi="Times New Roman" w:cs="Times New Roman"/>
          <w:bCs/>
          <w:color w:val="000000"/>
          <w:sz w:val="24"/>
          <w:szCs w:val="24"/>
        </w:rPr>
        <w:t>г.</w:t>
      </w:r>
      <w:r w:rsidR="00F30DF7">
        <w:rPr>
          <w:rFonts w:ascii="Times New Roman" w:hAnsi="Times New Roman" w:cs="Times New Roman"/>
          <w:bCs/>
          <w:color w:val="000000"/>
          <w:sz w:val="24"/>
          <w:szCs w:val="24"/>
        </w:rPr>
        <w:t>)</w:t>
      </w:r>
      <w:r w:rsidR="00E43E21">
        <w:rPr>
          <w:rFonts w:ascii="Times New Roman" w:hAnsi="Times New Roman" w:cs="Times New Roman"/>
          <w:bCs/>
          <w:color w:val="000000"/>
          <w:sz w:val="24"/>
          <w:szCs w:val="24"/>
        </w:rPr>
        <w:t xml:space="preserve">, </w:t>
      </w:r>
      <w:r w:rsidRPr="00227D7A">
        <w:rPr>
          <w:rFonts w:ascii="Times New Roman" w:hAnsi="Times New Roman" w:cs="Times New Roman"/>
          <w:bCs/>
          <w:color w:val="000000"/>
          <w:sz w:val="24"/>
          <w:szCs w:val="24"/>
        </w:rPr>
        <w:t xml:space="preserve"> 40 направлениям маги</w:t>
      </w:r>
      <w:r>
        <w:rPr>
          <w:rFonts w:ascii="Times New Roman" w:hAnsi="Times New Roman" w:cs="Times New Roman"/>
          <w:bCs/>
          <w:color w:val="000000"/>
          <w:sz w:val="24"/>
          <w:szCs w:val="24"/>
        </w:rPr>
        <w:t xml:space="preserve">стратуры, </w:t>
      </w:r>
      <w:r w:rsidR="00F30DF7">
        <w:rPr>
          <w:rFonts w:ascii="Times New Roman" w:hAnsi="Times New Roman" w:cs="Times New Roman"/>
          <w:bCs/>
          <w:color w:val="000000"/>
          <w:sz w:val="24"/>
          <w:szCs w:val="24"/>
        </w:rPr>
        <w:t xml:space="preserve">из них 7 новых  (2018г.), </w:t>
      </w:r>
      <w:r>
        <w:rPr>
          <w:rFonts w:ascii="Times New Roman" w:hAnsi="Times New Roman" w:cs="Times New Roman"/>
          <w:bCs/>
          <w:color w:val="000000"/>
          <w:sz w:val="24"/>
          <w:szCs w:val="24"/>
        </w:rPr>
        <w:t>26 специальностям СПО</w:t>
      </w:r>
      <w:r w:rsidR="00F30DF7">
        <w:rPr>
          <w:rFonts w:ascii="Times New Roman" w:hAnsi="Times New Roman" w:cs="Times New Roman"/>
          <w:bCs/>
          <w:color w:val="000000"/>
          <w:sz w:val="24"/>
          <w:szCs w:val="24"/>
        </w:rPr>
        <w:t>, 17 направлениям дополнительного образования</w:t>
      </w:r>
      <w:r w:rsidR="00584ABA">
        <w:rPr>
          <w:rFonts w:ascii="Times New Roman" w:hAnsi="Times New Roman" w:cs="Times New Roman"/>
          <w:bCs/>
          <w:sz w:val="24"/>
          <w:szCs w:val="24"/>
        </w:rPr>
        <w:t xml:space="preserve">. </w:t>
      </w:r>
    </w:p>
    <w:p w:rsidR="000F5C35" w:rsidRDefault="000F5C35" w:rsidP="00CE79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постановления </w:t>
      </w:r>
      <w:r w:rsidRPr="00495E63">
        <w:rPr>
          <w:rFonts w:ascii="Times New Roman" w:hAnsi="Times New Roman" w:cs="Times New Roman"/>
          <w:caps/>
          <w:color w:val="000000" w:themeColor="text1"/>
          <w:sz w:val="24"/>
          <w:szCs w:val="24"/>
        </w:rPr>
        <w:t>п</w:t>
      </w:r>
      <w:r w:rsidRPr="00495E63">
        <w:rPr>
          <w:rFonts w:ascii="Times New Roman" w:hAnsi="Times New Roman" w:cs="Times New Roman"/>
          <w:color w:val="000000" w:themeColor="text1"/>
          <w:sz w:val="24"/>
          <w:szCs w:val="24"/>
        </w:rPr>
        <w:t>равительства</w:t>
      </w:r>
      <w:r w:rsidRPr="00495E63">
        <w:rPr>
          <w:rFonts w:ascii="Times New Roman" w:hAnsi="Times New Roman" w:cs="Times New Roman"/>
          <w:caps/>
          <w:color w:val="000000" w:themeColor="text1"/>
          <w:sz w:val="24"/>
          <w:szCs w:val="24"/>
        </w:rPr>
        <w:t xml:space="preserve"> </w:t>
      </w:r>
      <w:r>
        <w:rPr>
          <w:rFonts w:ascii="Times New Roman" w:hAnsi="Times New Roman" w:cs="Times New Roman"/>
          <w:caps/>
          <w:color w:val="000000" w:themeColor="text1"/>
          <w:sz w:val="24"/>
          <w:szCs w:val="24"/>
        </w:rPr>
        <w:t xml:space="preserve">КР  </w:t>
      </w:r>
      <w:r>
        <w:rPr>
          <w:rFonts w:ascii="Times New Roman" w:hAnsi="Times New Roman" w:cs="Times New Roman"/>
          <w:color w:val="000000" w:themeColor="text1"/>
          <w:sz w:val="24"/>
          <w:szCs w:val="24"/>
        </w:rPr>
        <w:t>г</w:t>
      </w:r>
      <w:r w:rsidRPr="00495E6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Б</w:t>
      </w:r>
      <w:r w:rsidRPr="00495E63">
        <w:rPr>
          <w:rFonts w:ascii="Times New Roman" w:hAnsi="Times New Roman" w:cs="Times New Roman"/>
          <w:color w:val="000000" w:themeColor="text1"/>
          <w:sz w:val="24"/>
          <w:szCs w:val="24"/>
        </w:rPr>
        <w:t>ишкек, от 23 июля 2018 года № 334</w:t>
      </w:r>
      <w:r>
        <w:rPr>
          <w:rFonts w:ascii="Times New Roman" w:hAnsi="Times New Roman" w:cs="Times New Roman"/>
          <w:color w:val="000000" w:themeColor="text1"/>
          <w:sz w:val="24"/>
          <w:szCs w:val="24"/>
        </w:rPr>
        <w:t xml:space="preserve"> «</w:t>
      </w:r>
      <w:r w:rsidRPr="00495E63">
        <w:rPr>
          <w:rFonts w:ascii="Times New Roman" w:hAnsi="Times New Roman" w:cs="Times New Roman"/>
          <w:color w:val="000000" w:themeColor="text1"/>
          <w:sz w:val="24"/>
          <w:szCs w:val="24"/>
        </w:rPr>
        <w:t xml:space="preserve">Об утверждении временного положения о порядке лицензирования образовательной деятельности в </w:t>
      </w:r>
      <w:r>
        <w:rPr>
          <w:rFonts w:ascii="Times New Roman" w:hAnsi="Times New Roman" w:cs="Times New Roman"/>
          <w:color w:val="000000" w:themeColor="text1"/>
          <w:sz w:val="24"/>
          <w:szCs w:val="24"/>
        </w:rPr>
        <w:t>К</w:t>
      </w:r>
      <w:r w:rsidRPr="00495E63">
        <w:rPr>
          <w:rFonts w:ascii="Times New Roman" w:hAnsi="Times New Roman" w:cs="Times New Roman"/>
          <w:color w:val="000000" w:themeColor="text1"/>
          <w:sz w:val="24"/>
          <w:szCs w:val="24"/>
        </w:rPr>
        <w:t xml:space="preserve">ыргызской </w:t>
      </w:r>
      <w:r>
        <w:rPr>
          <w:rFonts w:ascii="Times New Roman" w:hAnsi="Times New Roman" w:cs="Times New Roman"/>
          <w:color w:val="000000" w:themeColor="text1"/>
          <w:sz w:val="24"/>
          <w:szCs w:val="24"/>
        </w:rPr>
        <w:t>Р</w:t>
      </w:r>
      <w:r w:rsidRPr="00495E63">
        <w:rPr>
          <w:rFonts w:ascii="Times New Roman" w:hAnsi="Times New Roman" w:cs="Times New Roman"/>
          <w:color w:val="000000" w:themeColor="text1"/>
          <w:sz w:val="24"/>
          <w:szCs w:val="24"/>
        </w:rPr>
        <w:t>еспублике</w:t>
      </w:r>
      <w:r>
        <w:rPr>
          <w:rFonts w:ascii="Times New Roman" w:hAnsi="Times New Roman" w:cs="Times New Roman"/>
          <w:color w:val="000000" w:themeColor="text1"/>
          <w:sz w:val="24"/>
          <w:szCs w:val="24"/>
        </w:rPr>
        <w:t xml:space="preserve">» и Уведомления МОиН КР №08-752 от 13.09.2018 г. «О приведении нормативно-правовой документации, материально-технической базы и др. условий реализации образовательных программ в соответствии с новыми нормативами» и приказа ректора КГТУ №126 от 24.09.2018 г. проведен мониторинг выполнения лицензионных требований программ ВПО и СПО. </w:t>
      </w:r>
      <w:r>
        <w:rPr>
          <w:rFonts w:ascii="Times New Roman" w:hAnsi="Times New Roman" w:cs="Times New Roman"/>
          <w:sz w:val="24"/>
          <w:szCs w:val="24"/>
        </w:rPr>
        <w:t xml:space="preserve">Мониторинг проводился по всем образовательным программам, реализуемых в КГТУ, ИГДиГТ, ИЭТ, филиалах, колледжах. </w:t>
      </w:r>
    </w:p>
    <w:p w:rsidR="000F5C35" w:rsidRPr="000107DD" w:rsidRDefault="000F5C35" w:rsidP="00D34E53">
      <w:pPr>
        <w:spacing w:after="0" w:line="240" w:lineRule="auto"/>
        <w:ind w:firstLine="567"/>
        <w:jc w:val="both"/>
        <w:rPr>
          <w:rFonts w:ascii="Times New Roman" w:hAnsi="Times New Roman" w:cs="Times New Roman"/>
          <w:sz w:val="24"/>
          <w:szCs w:val="24"/>
        </w:rPr>
      </w:pPr>
      <w:r w:rsidRPr="00D34E53">
        <w:rPr>
          <w:rFonts w:ascii="Times New Roman" w:hAnsi="Times New Roman" w:cs="Times New Roman"/>
          <w:sz w:val="24"/>
          <w:szCs w:val="24"/>
        </w:rPr>
        <w:t xml:space="preserve">По результатам мониторинга выявлено </w:t>
      </w:r>
      <w:r w:rsidRPr="009378E0">
        <w:rPr>
          <w:rFonts w:ascii="Times New Roman" w:hAnsi="Times New Roman" w:cs="Times New Roman"/>
          <w:i/>
          <w:sz w:val="24"/>
          <w:szCs w:val="24"/>
        </w:rPr>
        <w:t>превышение предельного кон</w:t>
      </w:r>
      <w:r w:rsidR="00D34E53" w:rsidRPr="009378E0">
        <w:rPr>
          <w:rFonts w:ascii="Times New Roman" w:hAnsi="Times New Roman" w:cs="Times New Roman"/>
          <w:i/>
          <w:sz w:val="24"/>
          <w:szCs w:val="24"/>
        </w:rPr>
        <w:t>тингента</w:t>
      </w:r>
      <w:r w:rsidR="00D34E53" w:rsidRPr="00D34E53">
        <w:rPr>
          <w:rFonts w:ascii="Times New Roman" w:hAnsi="Times New Roman" w:cs="Times New Roman"/>
          <w:sz w:val="24"/>
          <w:szCs w:val="24"/>
        </w:rPr>
        <w:t xml:space="preserve"> заочной формы обучения, </w:t>
      </w:r>
      <w:r w:rsidRPr="00D34E53">
        <w:rPr>
          <w:rFonts w:ascii="Times New Roman" w:hAnsi="Times New Roman" w:cs="Times New Roman"/>
          <w:sz w:val="24"/>
          <w:szCs w:val="24"/>
        </w:rPr>
        <w:t xml:space="preserve">установленного в лицензиях по </w:t>
      </w:r>
      <w:r w:rsidR="00D34E53" w:rsidRPr="00D34E53">
        <w:rPr>
          <w:rFonts w:ascii="Times New Roman" w:hAnsi="Times New Roman" w:cs="Times New Roman"/>
          <w:sz w:val="24"/>
          <w:szCs w:val="24"/>
        </w:rPr>
        <w:t>10</w:t>
      </w:r>
      <w:r w:rsidRPr="00D34E53">
        <w:rPr>
          <w:rFonts w:ascii="Times New Roman" w:hAnsi="Times New Roman" w:cs="Times New Roman"/>
          <w:sz w:val="24"/>
          <w:szCs w:val="24"/>
        </w:rPr>
        <w:t xml:space="preserve"> направлениям</w:t>
      </w:r>
      <w:r w:rsidR="00D34E53" w:rsidRPr="00D34E53">
        <w:rPr>
          <w:rFonts w:ascii="Times New Roman" w:hAnsi="Times New Roman" w:cs="Times New Roman"/>
          <w:sz w:val="24"/>
          <w:szCs w:val="24"/>
        </w:rPr>
        <w:t xml:space="preserve"> бакалавриата</w:t>
      </w:r>
      <w:r w:rsidRPr="00D34E53">
        <w:rPr>
          <w:rFonts w:ascii="Times New Roman" w:hAnsi="Times New Roman" w:cs="Times New Roman"/>
          <w:sz w:val="24"/>
          <w:szCs w:val="24"/>
        </w:rPr>
        <w:t xml:space="preserve"> и </w:t>
      </w:r>
      <w:r w:rsidR="00D34E53" w:rsidRPr="00D34E53">
        <w:rPr>
          <w:rFonts w:ascii="Times New Roman" w:hAnsi="Times New Roman" w:cs="Times New Roman"/>
          <w:sz w:val="24"/>
          <w:szCs w:val="24"/>
        </w:rPr>
        <w:t xml:space="preserve">1 </w:t>
      </w:r>
      <w:r w:rsidRPr="00D34E53">
        <w:rPr>
          <w:rFonts w:ascii="Times New Roman" w:hAnsi="Times New Roman" w:cs="Times New Roman"/>
          <w:sz w:val="24"/>
          <w:szCs w:val="24"/>
        </w:rPr>
        <w:t>специальност</w:t>
      </w:r>
      <w:r w:rsidR="00D34E53" w:rsidRPr="00D34E53">
        <w:rPr>
          <w:rFonts w:ascii="Times New Roman" w:hAnsi="Times New Roman" w:cs="Times New Roman"/>
          <w:sz w:val="24"/>
          <w:szCs w:val="24"/>
        </w:rPr>
        <w:t>и</w:t>
      </w:r>
      <w:r w:rsidRPr="00D34E53">
        <w:rPr>
          <w:rFonts w:ascii="Times New Roman" w:hAnsi="Times New Roman" w:cs="Times New Roman"/>
          <w:sz w:val="24"/>
          <w:szCs w:val="24"/>
        </w:rPr>
        <w:t xml:space="preserve"> ВПО</w:t>
      </w:r>
      <w:r w:rsidR="00D34E53">
        <w:rPr>
          <w:rFonts w:ascii="Times New Roman" w:hAnsi="Times New Roman" w:cs="Times New Roman"/>
          <w:sz w:val="24"/>
          <w:szCs w:val="24"/>
        </w:rPr>
        <w:t>.</w:t>
      </w:r>
      <w:r w:rsidRPr="00D34E53">
        <w:rPr>
          <w:rFonts w:ascii="Times New Roman" w:hAnsi="Times New Roman" w:cs="Times New Roman"/>
          <w:sz w:val="24"/>
          <w:szCs w:val="24"/>
        </w:rPr>
        <w:t xml:space="preserve"> </w:t>
      </w:r>
      <w:r>
        <w:rPr>
          <w:rFonts w:ascii="Times New Roman" w:hAnsi="Times New Roman" w:cs="Times New Roman"/>
          <w:sz w:val="24"/>
          <w:szCs w:val="24"/>
        </w:rPr>
        <w:t xml:space="preserve">Новые лицензионные требования (очно/заочно 1:1) позволяют привести в соответствие предельный контингент по установленным требованиям. </w:t>
      </w:r>
    </w:p>
    <w:p w:rsidR="000F5C35" w:rsidRDefault="000F5C35" w:rsidP="00D34E53">
      <w:pPr>
        <w:spacing w:after="0" w:line="240" w:lineRule="auto"/>
        <w:ind w:firstLine="567"/>
        <w:jc w:val="both"/>
        <w:rPr>
          <w:rFonts w:ascii="Times New Roman" w:hAnsi="Times New Roman" w:cs="Times New Roman"/>
          <w:color w:val="2B2B2B"/>
          <w:sz w:val="24"/>
          <w:szCs w:val="24"/>
          <w:shd w:val="clear" w:color="auto" w:fill="FFFFFF"/>
        </w:rPr>
      </w:pPr>
      <w:r w:rsidRPr="00D34E53">
        <w:rPr>
          <w:rFonts w:ascii="Times New Roman" w:hAnsi="Times New Roman" w:cs="Times New Roman"/>
          <w:i/>
          <w:color w:val="2B2B2B"/>
          <w:sz w:val="24"/>
          <w:szCs w:val="24"/>
          <w:shd w:val="clear" w:color="auto" w:fill="FFFFFF"/>
        </w:rPr>
        <w:t>Соответствие кадрового потенциала</w:t>
      </w:r>
      <w:r>
        <w:rPr>
          <w:rFonts w:ascii="Times New Roman" w:hAnsi="Times New Roman" w:cs="Times New Roman"/>
          <w:color w:val="2B2B2B"/>
          <w:sz w:val="24"/>
          <w:szCs w:val="24"/>
          <w:shd w:val="clear" w:color="auto" w:fill="FFFFFF"/>
        </w:rPr>
        <w:t xml:space="preserve">. </w:t>
      </w:r>
      <w:r w:rsidRPr="00AD51C2">
        <w:rPr>
          <w:rFonts w:ascii="Times New Roman" w:hAnsi="Times New Roman" w:cs="Times New Roman"/>
          <w:color w:val="2B2B2B"/>
          <w:sz w:val="24"/>
          <w:szCs w:val="24"/>
          <w:shd w:val="clear" w:color="auto" w:fill="FFFFFF"/>
        </w:rPr>
        <w:t>Доля преподавателей с ученой степенью и/или ученым званием к общему числу преподавателей по каждому циклу образовательной программы (бакалавр, специалист)</w:t>
      </w:r>
      <w:r>
        <w:rPr>
          <w:rFonts w:ascii="Times New Roman" w:hAnsi="Times New Roman" w:cs="Times New Roman"/>
          <w:color w:val="2B2B2B"/>
          <w:sz w:val="24"/>
          <w:szCs w:val="24"/>
          <w:shd w:val="clear" w:color="auto" w:fill="FFFFFF"/>
        </w:rPr>
        <w:t xml:space="preserve"> должно быть не менее 40 %. </w:t>
      </w:r>
      <w:r w:rsidR="00D34E53">
        <w:rPr>
          <w:rFonts w:ascii="Times New Roman" w:hAnsi="Times New Roman" w:cs="Times New Roman"/>
          <w:color w:val="2B2B2B"/>
          <w:sz w:val="24"/>
          <w:szCs w:val="24"/>
          <w:shd w:val="clear" w:color="auto" w:fill="FFFFFF"/>
        </w:rPr>
        <w:t xml:space="preserve">Не соответствие кадрового </w:t>
      </w:r>
      <w:r w:rsidR="00F30DF7">
        <w:rPr>
          <w:rFonts w:ascii="Times New Roman" w:hAnsi="Times New Roman" w:cs="Times New Roman"/>
          <w:color w:val="2B2B2B"/>
          <w:sz w:val="24"/>
          <w:szCs w:val="24"/>
          <w:shd w:val="clear" w:color="auto" w:fill="FFFFFF"/>
        </w:rPr>
        <w:t>обеспечения</w:t>
      </w:r>
      <w:r w:rsidR="00D34E53">
        <w:rPr>
          <w:rFonts w:ascii="Times New Roman" w:hAnsi="Times New Roman" w:cs="Times New Roman"/>
          <w:color w:val="2B2B2B"/>
          <w:sz w:val="24"/>
          <w:szCs w:val="24"/>
          <w:shd w:val="clear" w:color="auto" w:fill="FFFFFF"/>
        </w:rPr>
        <w:t xml:space="preserve"> новым лицензионным нормативам по образовательным программам, реализуемых в университете приведены в </w:t>
      </w:r>
      <w:r w:rsidRPr="00842674">
        <w:rPr>
          <w:rFonts w:ascii="Times New Roman" w:hAnsi="Times New Roman" w:cs="Times New Roman"/>
          <w:color w:val="FF0000"/>
          <w:sz w:val="24"/>
          <w:szCs w:val="24"/>
          <w:shd w:val="clear" w:color="auto" w:fill="FFFFFF"/>
        </w:rPr>
        <w:t xml:space="preserve"> </w:t>
      </w:r>
      <w:r w:rsidRPr="00D34E53">
        <w:rPr>
          <w:rFonts w:ascii="Times New Roman" w:hAnsi="Times New Roman" w:cs="Times New Roman"/>
          <w:sz w:val="24"/>
          <w:szCs w:val="24"/>
          <w:shd w:val="clear" w:color="auto" w:fill="FFFFFF"/>
        </w:rPr>
        <w:t>таблице</w:t>
      </w:r>
      <w:r w:rsidR="00D34E53" w:rsidRPr="00D34E53">
        <w:rPr>
          <w:rFonts w:ascii="Times New Roman" w:hAnsi="Times New Roman" w:cs="Times New Roman"/>
          <w:sz w:val="24"/>
          <w:szCs w:val="24"/>
          <w:shd w:val="clear" w:color="auto" w:fill="FFFFFF"/>
        </w:rPr>
        <w:t xml:space="preserve"> 1</w:t>
      </w:r>
      <w:r>
        <w:rPr>
          <w:rFonts w:ascii="Times New Roman" w:hAnsi="Times New Roman" w:cs="Times New Roman"/>
          <w:color w:val="2B2B2B"/>
          <w:sz w:val="24"/>
          <w:szCs w:val="24"/>
          <w:shd w:val="clear" w:color="auto" w:fill="FFFFFF"/>
        </w:rPr>
        <w:t>.</w:t>
      </w:r>
    </w:p>
    <w:p w:rsidR="000F5C35" w:rsidRDefault="00D34E53" w:rsidP="00D34E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Таблица 1 </w:t>
      </w:r>
      <w:r w:rsidR="00FF2C4F">
        <w:rPr>
          <w:rFonts w:ascii="Times New Roman" w:hAnsi="Times New Roman" w:cs="Times New Roman"/>
          <w:sz w:val="24"/>
          <w:szCs w:val="24"/>
        </w:rPr>
        <w:t>–</w:t>
      </w:r>
      <w:r>
        <w:rPr>
          <w:rFonts w:ascii="Times New Roman" w:hAnsi="Times New Roman" w:cs="Times New Roman"/>
          <w:sz w:val="24"/>
          <w:szCs w:val="24"/>
        </w:rPr>
        <w:t xml:space="preserve"> </w:t>
      </w:r>
      <w:r w:rsidR="005B5BD0">
        <w:rPr>
          <w:rFonts w:ascii="Times New Roman" w:hAnsi="Times New Roman" w:cs="Times New Roman"/>
          <w:sz w:val="24"/>
          <w:szCs w:val="24"/>
        </w:rPr>
        <w:t>Кадровое обеспечение по образовательным программам</w:t>
      </w:r>
    </w:p>
    <w:tbl>
      <w:tblPr>
        <w:tblStyle w:val="a6"/>
        <w:tblW w:w="0" w:type="auto"/>
        <w:tblLayout w:type="fixed"/>
        <w:tblLook w:val="04A0" w:firstRow="1" w:lastRow="0" w:firstColumn="1" w:lastColumn="0" w:noHBand="0" w:noVBand="1"/>
      </w:tblPr>
      <w:tblGrid>
        <w:gridCol w:w="534"/>
        <w:gridCol w:w="992"/>
        <w:gridCol w:w="5103"/>
        <w:gridCol w:w="850"/>
        <w:gridCol w:w="851"/>
        <w:gridCol w:w="1134"/>
      </w:tblGrid>
      <w:tr w:rsidR="002A7FE4" w:rsidRPr="00F30DF7" w:rsidTr="006A3931">
        <w:tc>
          <w:tcPr>
            <w:tcW w:w="534" w:type="dxa"/>
          </w:tcPr>
          <w:p w:rsidR="002A7FE4" w:rsidRPr="00F30DF7" w:rsidRDefault="002A7FE4" w:rsidP="00FF2C4F">
            <w:pPr>
              <w:jc w:val="center"/>
              <w:rPr>
                <w:rFonts w:ascii="Times New Roman" w:hAnsi="Times New Roman" w:cs="Times New Roman"/>
              </w:rPr>
            </w:pPr>
            <w:r w:rsidRPr="00F30DF7">
              <w:rPr>
                <w:rFonts w:ascii="Times New Roman" w:hAnsi="Times New Roman" w:cs="Times New Roman"/>
              </w:rPr>
              <w:t>№</w:t>
            </w:r>
          </w:p>
        </w:tc>
        <w:tc>
          <w:tcPr>
            <w:tcW w:w="992" w:type="dxa"/>
          </w:tcPr>
          <w:p w:rsidR="002A7FE4" w:rsidRPr="00F30DF7" w:rsidRDefault="002A7FE4" w:rsidP="00FF2C4F">
            <w:pPr>
              <w:jc w:val="center"/>
              <w:rPr>
                <w:rFonts w:ascii="Times New Roman" w:hAnsi="Times New Roman" w:cs="Times New Roman"/>
              </w:rPr>
            </w:pPr>
            <w:r w:rsidRPr="00F30DF7">
              <w:rPr>
                <w:rFonts w:ascii="Times New Roman" w:hAnsi="Times New Roman" w:cs="Times New Roman"/>
              </w:rPr>
              <w:t>Шифр</w:t>
            </w:r>
          </w:p>
        </w:tc>
        <w:tc>
          <w:tcPr>
            <w:tcW w:w="5103" w:type="dxa"/>
          </w:tcPr>
          <w:p w:rsidR="002A7FE4" w:rsidRPr="00F30DF7" w:rsidRDefault="002A7FE4" w:rsidP="00FF2C4F">
            <w:pPr>
              <w:jc w:val="center"/>
              <w:rPr>
                <w:rFonts w:ascii="Times New Roman" w:hAnsi="Times New Roman" w:cs="Times New Roman"/>
              </w:rPr>
            </w:pPr>
            <w:r w:rsidRPr="00F30DF7">
              <w:rPr>
                <w:rFonts w:ascii="Times New Roman" w:hAnsi="Times New Roman" w:cs="Times New Roman"/>
              </w:rPr>
              <w:t>Направление бакалавриата</w:t>
            </w:r>
          </w:p>
        </w:tc>
        <w:tc>
          <w:tcPr>
            <w:tcW w:w="850" w:type="dxa"/>
          </w:tcPr>
          <w:p w:rsidR="002A7FE4" w:rsidRPr="00F30DF7" w:rsidRDefault="002A7FE4" w:rsidP="00FF2C4F">
            <w:pPr>
              <w:jc w:val="center"/>
              <w:rPr>
                <w:rFonts w:ascii="Times New Roman" w:hAnsi="Times New Roman" w:cs="Times New Roman"/>
              </w:rPr>
            </w:pPr>
            <w:r w:rsidRPr="00F30DF7">
              <w:rPr>
                <w:rFonts w:ascii="Times New Roman" w:hAnsi="Times New Roman" w:cs="Times New Roman"/>
              </w:rPr>
              <w:t>ГСЭ, %</w:t>
            </w:r>
          </w:p>
        </w:tc>
        <w:tc>
          <w:tcPr>
            <w:tcW w:w="851" w:type="dxa"/>
          </w:tcPr>
          <w:p w:rsidR="002A7FE4" w:rsidRPr="00F30DF7" w:rsidRDefault="002A7FE4" w:rsidP="00FF2C4F">
            <w:pPr>
              <w:jc w:val="center"/>
              <w:rPr>
                <w:rFonts w:ascii="Times New Roman" w:hAnsi="Times New Roman" w:cs="Times New Roman"/>
              </w:rPr>
            </w:pPr>
            <w:r w:rsidRPr="00F30DF7">
              <w:rPr>
                <w:rFonts w:ascii="Times New Roman" w:hAnsi="Times New Roman" w:cs="Times New Roman"/>
              </w:rPr>
              <w:t>МЕН, %</w:t>
            </w:r>
          </w:p>
        </w:tc>
        <w:tc>
          <w:tcPr>
            <w:tcW w:w="1134" w:type="dxa"/>
          </w:tcPr>
          <w:p w:rsidR="002A7FE4" w:rsidRPr="00F30DF7" w:rsidRDefault="002A7FE4" w:rsidP="00FF2C4F">
            <w:pPr>
              <w:jc w:val="center"/>
              <w:rPr>
                <w:rFonts w:ascii="Times New Roman" w:hAnsi="Times New Roman" w:cs="Times New Roman"/>
              </w:rPr>
            </w:pPr>
            <w:r w:rsidRPr="00F30DF7">
              <w:rPr>
                <w:rFonts w:ascii="Times New Roman" w:hAnsi="Times New Roman" w:cs="Times New Roman"/>
              </w:rPr>
              <w:t>Проф. цикл, %</w:t>
            </w:r>
          </w:p>
        </w:tc>
      </w:tr>
      <w:tr w:rsidR="002A7FE4" w:rsidRPr="00F30DF7" w:rsidTr="006A3931">
        <w:tc>
          <w:tcPr>
            <w:tcW w:w="534" w:type="dxa"/>
          </w:tcPr>
          <w:p w:rsidR="002A7FE4" w:rsidRPr="00F30DF7" w:rsidRDefault="002A7FE4" w:rsidP="00FF2C4F">
            <w:pPr>
              <w:jc w:val="center"/>
              <w:rPr>
                <w:rFonts w:ascii="Times New Roman" w:hAnsi="Times New Roman" w:cs="Times New Roman"/>
              </w:rPr>
            </w:pPr>
          </w:p>
        </w:tc>
        <w:tc>
          <w:tcPr>
            <w:tcW w:w="992" w:type="dxa"/>
          </w:tcPr>
          <w:p w:rsidR="002A7FE4" w:rsidRPr="00F30DF7" w:rsidRDefault="002A7FE4" w:rsidP="00FF2C4F">
            <w:pPr>
              <w:jc w:val="center"/>
              <w:rPr>
                <w:rFonts w:ascii="Times New Roman" w:hAnsi="Times New Roman" w:cs="Times New Roman"/>
              </w:rPr>
            </w:pPr>
          </w:p>
        </w:tc>
        <w:tc>
          <w:tcPr>
            <w:tcW w:w="5103" w:type="dxa"/>
          </w:tcPr>
          <w:p w:rsidR="002A7FE4" w:rsidRPr="00F30DF7" w:rsidRDefault="002A7FE4" w:rsidP="00FF2C4F">
            <w:pPr>
              <w:jc w:val="center"/>
              <w:rPr>
                <w:rFonts w:ascii="Times New Roman" w:hAnsi="Times New Roman" w:cs="Times New Roman"/>
                <w:b/>
              </w:rPr>
            </w:pPr>
            <w:r w:rsidRPr="00F30DF7">
              <w:rPr>
                <w:rFonts w:ascii="Times New Roman" w:hAnsi="Times New Roman" w:cs="Times New Roman"/>
                <w:b/>
              </w:rPr>
              <w:t>КГТУ</w:t>
            </w:r>
          </w:p>
        </w:tc>
        <w:tc>
          <w:tcPr>
            <w:tcW w:w="850" w:type="dxa"/>
          </w:tcPr>
          <w:p w:rsidR="002A7FE4" w:rsidRPr="00F30DF7" w:rsidRDefault="002A7FE4" w:rsidP="00FF2C4F">
            <w:pPr>
              <w:jc w:val="center"/>
              <w:rPr>
                <w:rFonts w:ascii="Times New Roman" w:hAnsi="Times New Roman" w:cs="Times New Roman"/>
              </w:rPr>
            </w:pPr>
          </w:p>
        </w:tc>
        <w:tc>
          <w:tcPr>
            <w:tcW w:w="851" w:type="dxa"/>
          </w:tcPr>
          <w:p w:rsidR="002A7FE4" w:rsidRPr="00F30DF7" w:rsidRDefault="002A7FE4" w:rsidP="00FF2C4F">
            <w:pPr>
              <w:jc w:val="center"/>
              <w:rPr>
                <w:rFonts w:ascii="Times New Roman" w:hAnsi="Times New Roman" w:cs="Times New Roman"/>
              </w:rPr>
            </w:pPr>
          </w:p>
        </w:tc>
        <w:tc>
          <w:tcPr>
            <w:tcW w:w="1134" w:type="dxa"/>
          </w:tcPr>
          <w:p w:rsidR="002A7FE4" w:rsidRPr="00F30DF7" w:rsidRDefault="002A7FE4" w:rsidP="00FF2C4F">
            <w:pPr>
              <w:jc w:val="center"/>
              <w:rPr>
                <w:rFonts w:ascii="Times New Roman" w:hAnsi="Times New Roman" w:cs="Times New Roman"/>
              </w:rPr>
            </w:pPr>
          </w:p>
        </w:tc>
      </w:tr>
      <w:tr w:rsidR="002A7FE4" w:rsidRPr="00F30DF7" w:rsidTr="006A3931">
        <w:tc>
          <w:tcPr>
            <w:tcW w:w="534"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1</w:t>
            </w:r>
          </w:p>
        </w:tc>
        <w:tc>
          <w:tcPr>
            <w:tcW w:w="992"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570400</w:t>
            </w:r>
          </w:p>
        </w:tc>
        <w:tc>
          <w:tcPr>
            <w:tcW w:w="5103"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Дизайн</w:t>
            </w:r>
          </w:p>
        </w:tc>
        <w:tc>
          <w:tcPr>
            <w:tcW w:w="850" w:type="dxa"/>
          </w:tcPr>
          <w:p w:rsidR="002A7FE4" w:rsidRPr="00F30DF7" w:rsidRDefault="002A7FE4" w:rsidP="002A7FE4">
            <w:pPr>
              <w:jc w:val="center"/>
              <w:rPr>
                <w:rFonts w:ascii="Times New Roman" w:hAnsi="Times New Roman" w:cs="Times New Roman"/>
              </w:rPr>
            </w:pPr>
            <w:r w:rsidRPr="00F30DF7">
              <w:rPr>
                <w:rFonts w:ascii="Times New Roman" w:hAnsi="Times New Roman" w:cs="Times New Roman"/>
              </w:rPr>
              <w:t>33</w:t>
            </w:r>
          </w:p>
        </w:tc>
        <w:tc>
          <w:tcPr>
            <w:tcW w:w="851" w:type="dxa"/>
          </w:tcPr>
          <w:p w:rsidR="002A7FE4" w:rsidRPr="00F30DF7" w:rsidRDefault="002A7FE4" w:rsidP="002A7FE4">
            <w:pPr>
              <w:jc w:val="center"/>
              <w:rPr>
                <w:rFonts w:ascii="Times New Roman" w:hAnsi="Times New Roman" w:cs="Times New Roman"/>
              </w:rPr>
            </w:pPr>
          </w:p>
        </w:tc>
        <w:tc>
          <w:tcPr>
            <w:tcW w:w="1134" w:type="dxa"/>
          </w:tcPr>
          <w:p w:rsidR="002A7FE4" w:rsidRPr="00F30DF7" w:rsidRDefault="002A7FE4" w:rsidP="002A7FE4">
            <w:pPr>
              <w:jc w:val="center"/>
              <w:rPr>
                <w:rFonts w:ascii="Times New Roman" w:hAnsi="Times New Roman" w:cs="Times New Roman"/>
              </w:rPr>
            </w:pPr>
            <w:r w:rsidRPr="00F30DF7">
              <w:rPr>
                <w:rFonts w:ascii="Times New Roman" w:hAnsi="Times New Roman" w:cs="Times New Roman"/>
              </w:rPr>
              <w:t>11</w:t>
            </w:r>
          </w:p>
        </w:tc>
      </w:tr>
      <w:tr w:rsidR="002A7FE4" w:rsidRPr="00F30DF7" w:rsidTr="006A3931">
        <w:tc>
          <w:tcPr>
            <w:tcW w:w="534"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2</w:t>
            </w:r>
          </w:p>
        </w:tc>
        <w:tc>
          <w:tcPr>
            <w:tcW w:w="992"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570700</w:t>
            </w:r>
          </w:p>
        </w:tc>
        <w:tc>
          <w:tcPr>
            <w:tcW w:w="5103"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Искусство костюма и текстиля</w:t>
            </w:r>
          </w:p>
        </w:tc>
        <w:tc>
          <w:tcPr>
            <w:tcW w:w="850" w:type="dxa"/>
          </w:tcPr>
          <w:p w:rsidR="002A7FE4" w:rsidRPr="00F30DF7" w:rsidRDefault="002A7FE4" w:rsidP="002A7FE4">
            <w:pPr>
              <w:jc w:val="center"/>
              <w:rPr>
                <w:rFonts w:ascii="Times New Roman" w:hAnsi="Times New Roman" w:cs="Times New Roman"/>
              </w:rPr>
            </w:pPr>
            <w:r w:rsidRPr="00F30DF7">
              <w:rPr>
                <w:rFonts w:ascii="Times New Roman" w:hAnsi="Times New Roman" w:cs="Times New Roman"/>
              </w:rPr>
              <w:t>37,5</w:t>
            </w:r>
          </w:p>
        </w:tc>
        <w:tc>
          <w:tcPr>
            <w:tcW w:w="851" w:type="dxa"/>
          </w:tcPr>
          <w:p w:rsidR="002A7FE4" w:rsidRPr="00F30DF7" w:rsidRDefault="002A7FE4" w:rsidP="002A7FE4">
            <w:pPr>
              <w:jc w:val="center"/>
              <w:rPr>
                <w:rFonts w:ascii="Times New Roman" w:hAnsi="Times New Roman" w:cs="Times New Roman"/>
              </w:rPr>
            </w:pPr>
            <w:r w:rsidRPr="00F30DF7">
              <w:rPr>
                <w:rFonts w:ascii="Times New Roman" w:hAnsi="Times New Roman" w:cs="Times New Roman"/>
              </w:rPr>
              <w:t>25</w:t>
            </w:r>
          </w:p>
        </w:tc>
        <w:tc>
          <w:tcPr>
            <w:tcW w:w="1134" w:type="dxa"/>
          </w:tcPr>
          <w:p w:rsidR="002A7FE4" w:rsidRPr="00F30DF7" w:rsidRDefault="002A7FE4" w:rsidP="002A7FE4">
            <w:pPr>
              <w:jc w:val="center"/>
              <w:rPr>
                <w:rFonts w:ascii="Times New Roman" w:hAnsi="Times New Roman" w:cs="Times New Roman"/>
              </w:rPr>
            </w:pPr>
            <w:r w:rsidRPr="00F30DF7">
              <w:rPr>
                <w:rFonts w:ascii="Times New Roman" w:hAnsi="Times New Roman" w:cs="Times New Roman"/>
              </w:rPr>
              <w:t>25</w:t>
            </w:r>
          </w:p>
        </w:tc>
      </w:tr>
      <w:tr w:rsidR="002A7FE4" w:rsidRPr="00F30DF7" w:rsidTr="006A3931">
        <w:tc>
          <w:tcPr>
            <w:tcW w:w="534"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3</w:t>
            </w:r>
          </w:p>
        </w:tc>
        <w:tc>
          <w:tcPr>
            <w:tcW w:w="992"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570700</w:t>
            </w:r>
          </w:p>
        </w:tc>
        <w:tc>
          <w:tcPr>
            <w:tcW w:w="5103"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Искусство костюма и текстиля (ХПК)</w:t>
            </w:r>
          </w:p>
        </w:tc>
        <w:tc>
          <w:tcPr>
            <w:tcW w:w="850" w:type="dxa"/>
          </w:tcPr>
          <w:p w:rsidR="002A7FE4" w:rsidRPr="00F30DF7" w:rsidRDefault="002A7FE4" w:rsidP="002A7FE4">
            <w:pPr>
              <w:jc w:val="center"/>
              <w:rPr>
                <w:rFonts w:ascii="Times New Roman" w:hAnsi="Times New Roman" w:cs="Times New Roman"/>
              </w:rPr>
            </w:pPr>
          </w:p>
        </w:tc>
        <w:tc>
          <w:tcPr>
            <w:tcW w:w="851" w:type="dxa"/>
          </w:tcPr>
          <w:p w:rsidR="002A7FE4" w:rsidRPr="00F30DF7" w:rsidRDefault="002A7FE4" w:rsidP="002A7FE4">
            <w:pPr>
              <w:jc w:val="center"/>
              <w:rPr>
                <w:rFonts w:ascii="Times New Roman" w:hAnsi="Times New Roman" w:cs="Times New Roman"/>
              </w:rPr>
            </w:pPr>
            <w:r w:rsidRPr="00F30DF7">
              <w:rPr>
                <w:rFonts w:ascii="Times New Roman" w:hAnsi="Times New Roman" w:cs="Times New Roman"/>
              </w:rPr>
              <w:t>33</w:t>
            </w:r>
          </w:p>
        </w:tc>
        <w:tc>
          <w:tcPr>
            <w:tcW w:w="1134" w:type="dxa"/>
          </w:tcPr>
          <w:p w:rsidR="002A7FE4" w:rsidRPr="00F30DF7" w:rsidRDefault="002A7FE4" w:rsidP="002A7FE4">
            <w:pPr>
              <w:jc w:val="center"/>
              <w:rPr>
                <w:rFonts w:ascii="Times New Roman" w:hAnsi="Times New Roman" w:cs="Times New Roman"/>
              </w:rPr>
            </w:pPr>
            <w:r w:rsidRPr="00F30DF7">
              <w:rPr>
                <w:rFonts w:ascii="Times New Roman" w:hAnsi="Times New Roman" w:cs="Times New Roman"/>
              </w:rPr>
              <w:t>23</w:t>
            </w:r>
          </w:p>
        </w:tc>
      </w:tr>
      <w:tr w:rsidR="002A7FE4" w:rsidRPr="00F30DF7" w:rsidTr="006A3931">
        <w:tc>
          <w:tcPr>
            <w:tcW w:w="534"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4</w:t>
            </w:r>
          </w:p>
        </w:tc>
        <w:tc>
          <w:tcPr>
            <w:tcW w:w="992"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580100</w:t>
            </w:r>
          </w:p>
        </w:tc>
        <w:tc>
          <w:tcPr>
            <w:tcW w:w="5103"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Экономика</w:t>
            </w:r>
          </w:p>
        </w:tc>
        <w:tc>
          <w:tcPr>
            <w:tcW w:w="850" w:type="dxa"/>
          </w:tcPr>
          <w:p w:rsidR="002A7FE4" w:rsidRPr="00F30DF7" w:rsidRDefault="002A7FE4" w:rsidP="002A7FE4">
            <w:pPr>
              <w:jc w:val="center"/>
              <w:rPr>
                <w:rFonts w:ascii="Times New Roman" w:hAnsi="Times New Roman" w:cs="Times New Roman"/>
              </w:rPr>
            </w:pPr>
            <w:r w:rsidRPr="00F30DF7">
              <w:rPr>
                <w:rFonts w:ascii="Times New Roman" w:hAnsi="Times New Roman" w:cs="Times New Roman"/>
              </w:rPr>
              <w:t>0</w:t>
            </w:r>
          </w:p>
        </w:tc>
        <w:tc>
          <w:tcPr>
            <w:tcW w:w="851" w:type="dxa"/>
          </w:tcPr>
          <w:p w:rsidR="002A7FE4" w:rsidRPr="00F30DF7" w:rsidRDefault="002A7FE4" w:rsidP="002A7FE4">
            <w:pPr>
              <w:jc w:val="center"/>
              <w:rPr>
                <w:rFonts w:ascii="Times New Roman" w:hAnsi="Times New Roman" w:cs="Times New Roman"/>
              </w:rPr>
            </w:pPr>
          </w:p>
        </w:tc>
        <w:tc>
          <w:tcPr>
            <w:tcW w:w="1134" w:type="dxa"/>
          </w:tcPr>
          <w:p w:rsidR="002A7FE4" w:rsidRPr="00F30DF7" w:rsidRDefault="002A7FE4" w:rsidP="002A7FE4">
            <w:pPr>
              <w:jc w:val="center"/>
              <w:rPr>
                <w:rFonts w:ascii="Times New Roman" w:hAnsi="Times New Roman" w:cs="Times New Roman"/>
              </w:rPr>
            </w:pPr>
          </w:p>
        </w:tc>
      </w:tr>
      <w:tr w:rsidR="002A7FE4" w:rsidRPr="00F30DF7" w:rsidTr="006A3931">
        <w:tc>
          <w:tcPr>
            <w:tcW w:w="534"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5</w:t>
            </w:r>
          </w:p>
        </w:tc>
        <w:tc>
          <w:tcPr>
            <w:tcW w:w="992"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580300</w:t>
            </w:r>
          </w:p>
        </w:tc>
        <w:tc>
          <w:tcPr>
            <w:tcW w:w="5103"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Коммерция (в рекламном бизнесе)</w:t>
            </w:r>
          </w:p>
        </w:tc>
        <w:tc>
          <w:tcPr>
            <w:tcW w:w="850" w:type="dxa"/>
          </w:tcPr>
          <w:p w:rsidR="002A7FE4" w:rsidRPr="00F30DF7" w:rsidRDefault="002A7FE4" w:rsidP="002A7FE4">
            <w:pPr>
              <w:jc w:val="center"/>
              <w:rPr>
                <w:rFonts w:ascii="Times New Roman" w:hAnsi="Times New Roman" w:cs="Times New Roman"/>
              </w:rPr>
            </w:pPr>
            <w:r w:rsidRPr="00F30DF7">
              <w:rPr>
                <w:rFonts w:ascii="Times New Roman" w:hAnsi="Times New Roman" w:cs="Times New Roman"/>
              </w:rPr>
              <w:t>0</w:t>
            </w:r>
          </w:p>
        </w:tc>
        <w:tc>
          <w:tcPr>
            <w:tcW w:w="851" w:type="dxa"/>
          </w:tcPr>
          <w:p w:rsidR="002A7FE4" w:rsidRPr="00F30DF7" w:rsidRDefault="002A7FE4" w:rsidP="002A7FE4">
            <w:pPr>
              <w:jc w:val="center"/>
              <w:rPr>
                <w:rFonts w:ascii="Times New Roman" w:hAnsi="Times New Roman" w:cs="Times New Roman"/>
              </w:rPr>
            </w:pPr>
            <w:r w:rsidRPr="00F30DF7">
              <w:rPr>
                <w:rFonts w:ascii="Times New Roman" w:hAnsi="Times New Roman" w:cs="Times New Roman"/>
              </w:rPr>
              <w:t>0</w:t>
            </w:r>
          </w:p>
        </w:tc>
        <w:tc>
          <w:tcPr>
            <w:tcW w:w="1134" w:type="dxa"/>
          </w:tcPr>
          <w:p w:rsidR="002A7FE4" w:rsidRPr="00F30DF7" w:rsidRDefault="002A7FE4" w:rsidP="002A7FE4">
            <w:pPr>
              <w:jc w:val="center"/>
              <w:rPr>
                <w:rFonts w:ascii="Times New Roman" w:hAnsi="Times New Roman" w:cs="Times New Roman"/>
              </w:rPr>
            </w:pPr>
            <w:r w:rsidRPr="00F30DF7">
              <w:rPr>
                <w:rFonts w:ascii="Times New Roman" w:hAnsi="Times New Roman" w:cs="Times New Roman"/>
              </w:rPr>
              <w:t>22</w:t>
            </w:r>
          </w:p>
        </w:tc>
      </w:tr>
      <w:tr w:rsidR="002A7FE4" w:rsidRPr="00F30DF7" w:rsidTr="006A3931">
        <w:tc>
          <w:tcPr>
            <w:tcW w:w="534"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6</w:t>
            </w:r>
          </w:p>
        </w:tc>
        <w:tc>
          <w:tcPr>
            <w:tcW w:w="992"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590100</w:t>
            </w:r>
          </w:p>
        </w:tc>
        <w:tc>
          <w:tcPr>
            <w:tcW w:w="5103"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 xml:space="preserve">Информационная безопасность </w:t>
            </w:r>
          </w:p>
        </w:tc>
        <w:tc>
          <w:tcPr>
            <w:tcW w:w="850" w:type="dxa"/>
          </w:tcPr>
          <w:p w:rsidR="002A7FE4" w:rsidRPr="00F30DF7" w:rsidRDefault="002A7FE4" w:rsidP="002A7FE4">
            <w:pPr>
              <w:jc w:val="center"/>
              <w:rPr>
                <w:rFonts w:ascii="Times New Roman" w:hAnsi="Times New Roman" w:cs="Times New Roman"/>
              </w:rPr>
            </w:pPr>
          </w:p>
        </w:tc>
        <w:tc>
          <w:tcPr>
            <w:tcW w:w="851" w:type="dxa"/>
          </w:tcPr>
          <w:p w:rsidR="002A7FE4" w:rsidRPr="00F30DF7" w:rsidRDefault="002A7FE4" w:rsidP="002A7FE4">
            <w:pPr>
              <w:jc w:val="center"/>
              <w:rPr>
                <w:rFonts w:ascii="Times New Roman" w:hAnsi="Times New Roman" w:cs="Times New Roman"/>
              </w:rPr>
            </w:pPr>
          </w:p>
        </w:tc>
        <w:tc>
          <w:tcPr>
            <w:tcW w:w="1134" w:type="dxa"/>
          </w:tcPr>
          <w:p w:rsidR="002A7FE4" w:rsidRPr="00F30DF7" w:rsidRDefault="002A7FE4" w:rsidP="002A7FE4">
            <w:pPr>
              <w:jc w:val="center"/>
              <w:rPr>
                <w:rFonts w:ascii="Times New Roman" w:hAnsi="Times New Roman" w:cs="Times New Roman"/>
              </w:rPr>
            </w:pPr>
            <w:r w:rsidRPr="00F30DF7">
              <w:rPr>
                <w:rFonts w:ascii="Times New Roman" w:hAnsi="Times New Roman" w:cs="Times New Roman"/>
              </w:rPr>
              <w:t>25</w:t>
            </w:r>
          </w:p>
        </w:tc>
      </w:tr>
      <w:tr w:rsidR="002A7FE4" w:rsidRPr="00F30DF7" w:rsidTr="006A3931">
        <w:tc>
          <w:tcPr>
            <w:tcW w:w="534" w:type="dxa"/>
          </w:tcPr>
          <w:p w:rsidR="002A7FE4" w:rsidRPr="00F30DF7" w:rsidRDefault="006A3931" w:rsidP="00AC4552">
            <w:pPr>
              <w:rPr>
                <w:rFonts w:ascii="Times New Roman" w:hAnsi="Times New Roman" w:cs="Times New Roman"/>
              </w:rPr>
            </w:pPr>
            <w:r w:rsidRPr="00F30DF7">
              <w:rPr>
                <w:rFonts w:ascii="Times New Roman" w:hAnsi="Times New Roman" w:cs="Times New Roman"/>
              </w:rPr>
              <w:t>7</w:t>
            </w:r>
          </w:p>
        </w:tc>
        <w:tc>
          <w:tcPr>
            <w:tcW w:w="992"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640200</w:t>
            </w:r>
          </w:p>
        </w:tc>
        <w:tc>
          <w:tcPr>
            <w:tcW w:w="5103"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Электроэнергетика и электротехника</w:t>
            </w:r>
          </w:p>
        </w:tc>
        <w:tc>
          <w:tcPr>
            <w:tcW w:w="850" w:type="dxa"/>
          </w:tcPr>
          <w:p w:rsidR="002A7FE4" w:rsidRPr="00F30DF7" w:rsidRDefault="002A7FE4" w:rsidP="006A3931">
            <w:pPr>
              <w:jc w:val="center"/>
              <w:rPr>
                <w:rFonts w:ascii="Times New Roman" w:hAnsi="Times New Roman" w:cs="Times New Roman"/>
              </w:rPr>
            </w:pPr>
          </w:p>
        </w:tc>
        <w:tc>
          <w:tcPr>
            <w:tcW w:w="851"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33,3</w:t>
            </w:r>
          </w:p>
        </w:tc>
        <w:tc>
          <w:tcPr>
            <w:tcW w:w="1134" w:type="dxa"/>
          </w:tcPr>
          <w:p w:rsidR="002A7FE4" w:rsidRPr="00F30DF7" w:rsidRDefault="002A7FE4" w:rsidP="006A3931">
            <w:pPr>
              <w:jc w:val="center"/>
              <w:rPr>
                <w:rFonts w:ascii="Times New Roman" w:hAnsi="Times New Roman" w:cs="Times New Roman"/>
              </w:rPr>
            </w:pPr>
          </w:p>
        </w:tc>
      </w:tr>
      <w:tr w:rsidR="002A7FE4" w:rsidRPr="00F30DF7" w:rsidTr="006A3931">
        <w:tc>
          <w:tcPr>
            <w:tcW w:w="534" w:type="dxa"/>
          </w:tcPr>
          <w:p w:rsidR="002A7FE4" w:rsidRPr="00F30DF7" w:rsidRDefault="006A3931" w:rsidP="00D34E53">
            <w:pPr>
              <w:rPr>
                <w:rFonts w:ascii="Times New Roman" w:hAnsi="Times New Roman" w:cs="Times New Roman"/>
              </w:rPr>
            </w:pPr>
            <w:r w:rsidRPr="00F30DF7">
              <w:rPr>
                <w:rFonts w:ascii="Times New Roman" w:hAnsi="Times New Roman" w:cs="Times New Roman"/>
              </w:rPr>
              <w:t>8</w:t>
            </w:r>
          </w:p>
        </w:tc>
        <w:tc>
          <w:tcPr>
            <w:tcW w:w="992" w:type="dxa"/>
          </w:tcPr>
          <w:p w:rsidR="002A7FE4" w:rsidRPr="00F30DF7" w:rsidRDefault="002A7FE4" w:rsidP="00D34E53">
            <w:pPr>
              <w:rPr>
                <w:rFonts w:ascii="Times New Roman" w:hAnsi="Times New Roman" w:cs="Times New Roman"/>
              </w:rPr>
            </w:pPr>
            <w:r w:rsidRPr="00F30DF7">
              <w:rPr>
                <w:rFonts w:ascii="Times New Roman" w:hAnsi="Times New Roman" w:cs="Times New Roman"/>
              </w:rPr>
              <w:t>650100</w:t>
            </w:r>
          </w:p>
        </w:tc>
        <w:tc>
          <w:tcPr>
            <w:tcW w:w="5103" w:type="dxa"/>
          </w:tcPr>
          <w:p w:rsidR="002A7FE4" w:rsidRPr="00F30DF7" w:rsidRDefault="002A7FE4" w:rsidP="00D34E53">
            <w:pPr>
              <w:rPr>
                <w:rFonts w:ascii="Times New Roman" w:hAnsi="Times New Roman" w:cs="Times New Roman"/>
              </w:rPr>
            </w:pPr>
            <w:r w:rsidRPr="00F30DF7">
              <w:rPr>
                <w:rFonts w:ascii="Times New Roman" w:hAnsi="Times New Roman" w:cs="Times New Roman"/>
              </w:rPr>
              <w:t>Материаловедение и технология материалов</w:t>
            </w:r>
          </w:p>
        </w:tc>
        <w:tc>
          <w:tcPr>
            <w:tcW w:w="850"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20</w:t>
            </w:r>
          </w:p>
        </w:tc>
        <w:tc>
          <w:tcPr>
            <w:tcW w:w="851" w:type="dxa"/>
          </w:tcPr>
          <w:p w:rsidR="002A7FE4" w:rsidRPr="00F30DF7" w:rsidRDefault="002A7FE4" w:rsidP="006A3931">
            <w:pPr>
              <w:jc w:val="center"/>
              <w:rPr>
                <w:rFonts w:ascii="Times New Roman" w:hAnsi="Times New Roman" w:cs="Times New Roman"/>
              </w:rPr>
            </w:pPr>
          </w:p>
        </w:tc>
        <w:tc>
          <w:tcPr>
            <w:tcW w:w="1134" w:type="dxa"/>
          </w:tcPr>
          <w:p w:rsidR="002A7FE4" w:rsidRPr="00F30DF7" w:rsidRDefault="002A7FE4" w:rsidP="006A3931">
            <w:pPr>
              <w:jc w:val="center"/>
              <w:rPr>
                <w:rFonts w:ascii="Times New Roman" w:hAnsi="Times New Roman" w:cs="Times New Roman"/>
              </w:rPr>
            </w:pPr>
          </w:p>
        </w:tc>
      </w:tr>
      <w:tr w:rsidR="002A7FE4" w:rsidRPr="00F30DF7" w:rsidTr="006A3931">
        <w:tc>
          <w:tcPr>
            <w:tcW w:w="534" w:type="dxa"/>
          </w:tcPr>
          <w:p w:rsidR="002A7FE4" w:rsidRPr="00F30DF7" w:rsidRDefault="006A3931" w:rsidP="00D34E53">
            <w:pPr>
              <w:rPr>
                <w:rFonts w:ascii="Times New Roman" w:hAnsi="Times New Roman" w:cs="Times New Roman"/>
              </w:rPr>
            </w:pPr>
            <w:r w:rsidRPr="00F30DF7">
              <w:rPr>
                <w:rFonts w:ascii="Times New Roman" w:hAnsi="Times New Roman" w:cs="Times New Roman"/>
              </w:rPr>
              <w:t>9</w:t>
            </w:r>
          </w:p>
        </w:tc>
        <w:tc>
          <w:tcPr>
            <w:tcW w:w="992" w:type="dxa"/>
          </w:tcPr>
          <w:p w:rsidR="002A7FE4" w:rsidRPr="00F30DF7" w:rsidRDefault="002A7FE4" w:rsidP="00D34E53">
            <w:pPr>
              <w:rPr>
                <w:rFonts w:ascii="Times New Roman" w:hAnsi="Times New Roman" w:cs="Times New Roman"/>
              </w:rPr>
            </w:pPr>
            <w:r w:rsidRPr="00F30DF7">
              <w:rPr>
                <w:rFonts w:ascii="Times New Roman" w:hAnsi="Times New Roman" w:cs="Times New Roman"/>
              </w:rPr>
              <w:t>650300</w:t>
            </w:r>
          </w:p>
        </w:tc>
        <w:tc>
          <w:tcPr>
            <w:tcW w:w="5103" w:type="dxa"/>
          </w:tcPr>
          <w:p w:rsidR="002A7FE4" w:rsidRPr="00F30DF7" w:rsidRDefault="002A7FE4" w:rsidP="00D34E53">
            <w:pPr>
              <w:rPr>
                <w:rFonts w:ascii="Times New Roman" w:hAnsi="Times New Roman" w:cs="Times New Roman"/>
              </w:rPr>
            </w:pPr>
            <w:r w:rsidRPr="00F30DF7">
              <w:rPr>
                <w:rFonts w:ascii="Times New Roman" w:hAnsi="Times New Roman" w:cs="Times New Roman"/>
              </w:rPr>
              <w:t>Машиностроение</w:t>
            </w:r>
          </w:p>
        </w:tc>
        <w:tc>
          <w:tcPr>
            <w:tcW w:w="850"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20</w:t>
            </w:r>
          </w:p>
        </w:tc>
        <w:tc>
          <w:tcPr>
            <w:tcW w:w="851" w:type="dxa"/>
          </w:tcPr>
          <w:p w:rsidR="002A7FE4" w:rsidRPr="00F30DF7" w:rsidRDefault="002A7FE4" w:rsidP="006A3931">
            <w:pPr>
              <w:jc w:val="center"/>
              <w:rPr>
                <w:rFonts w:ascii="Times New Roman" w:hAnsi="Times New Roman" w:cs="Times New Roman"/>
              </w:rPr>
            </w:pPr>
          </w:p>
        </w:tc>
        <w:tc>
          <w:tcPr>
            <w:tcW w:w="1134" w:type="dxa"/>
          </w:tcPr>
          <w:p w:rsidR="002A7FE4" w:rsidRPr="00F30DF7" w:rsidRDefault="002A7FE4" w:rsidP="006A3931">
            <w:pPr>
              <w:jc w:val="center"/>
              <w:rPr>
                <w:rFonts w:ascii="Times New Roman" w:hAnsi="Times New Roman" w:cs="Times New Roman"/>
              </w:rPr>
            </w:pPr>
          </w:p>
        </w:tc>
      </w:tr>
      <w:tr w:rsidR="002A7FE4" w:rsidRPr="00F30DF7" w:rsidTr="006A3931">
        <w:tc>
          <w:tcPr>
            <w:tcW w:w="534" w:type="dxa"/>
          </w:tcPr>
          <w:p w:rsidR="002A7FE4" w:rsidRPr="00F30DF7" w:rsidRDefault="006A3931" w:rsidP="00AC4552">
            <w:pPr>
              <w:rPr>
                <w:rFonts w:ascii="Times New Roman" w:hAnsi="Times New Roman" w:cs="Times New Roman"/>
              </w:rPr>
            </w:pPr>
            <w:r w:rsidRPr="00F30DF7">
              <w:rPr>
                <w:rFonts w:ascii="Times New Roman" w:hAnsi="Times New Roman" w:cs="Times New Roman"/>
              </w:rPr>
              <w:t>10</w:t>
            </w:r>
          </w:p>
        </w:tc>
        <w:tc>
          <w:tcPr>
            <w:tcW w:w="992"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650400</w:t>
            </w:r>
          </w:p>
        </w:tc>
        <w:tc>
          <w:tcPr>
            <w:tcW w:w="5103"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Технологические машины и оборудование</w:t>
            </w:r>
          </w:p>
        </w:tc>
        <w:tc>
          <w:tcPr>
            <w:tcW w:w="850"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28,5</w:t>
            </w:r>
          </w:p>
        </w:tc>
        <w:tc>
          <w:tcPr>
            <w:tcW w:w="851" w:type="dxa"/>
          </w:tcPr>
          <w:p w:rsidR="002A7FE4" w:rsidRPr="00F30DF7" w:rsidRDefault="002A7FE4" w:rsidP="006A3931">
            <w:pPr>
              <w:jc w:val="center"/>
              <w:rPr>
                <w:rFonts w:ascii="Times New Roman" w:hAnsi="Times New Roman" w:cs="Times New Roman"/>
              </w:rPr>
            </w:pPr>
          </w:p>
        </w:tc>
        <w:tc>
          <w:tcPr>
            <w:tcW w:w="1134" w:type="dxa"/>
          </w:tcPr>
          <w:p w:rsidR="002A7FE4" w:rsidRPr="00F30DF7" w:rsidRDefault="002A7FE4" w:rsidP="006A3931">
            <w:pPr>
              <w:jc w:val="center"/>
              <w:rPr>
                <w:rFonts w:ascii="Times New Roman" w:hAnsi="Times New Roman" w:cs="Times New Roman"/>
              </w:rPr>
            </w:pPr>
          </w:p>
        </w:tc>
      </w:tr>
      <w:tr w:rsidR="002A7FE4" w:rsidRPr="00F30DF7" w:rsidTr="006A3931">
        <w:tc>
          <w:tcPr>
            <w:tcW w:w="534" w:type="dxa"/>
          </w:tcPr>
          <w:p w:rsidR="002A7FE4" w:rsidRPr="00F30DF7" w:rsidRDefault="006A3931" w:rsidP="00D34E53">
            <w:pPr>
              <w:rPr>
                <w:rFonts w:ascii="Times New Roman" w:hAnsi="Times New Roman" w:cs="Times New Roman"/>
              </w:rPr>
            </w:pPr>
            <w:r w:rsidRPr="00F30DF7">
              <w:rPr>
                <w:rFonts w:ascii="Times New Roman" w:hAnsi="Times New Roman" w:cs="Times New Roman"/>
              </w:rPr>
              <w:t>11</w:t>
            </w:r>
          </w:p>
        </w:tc>
        <w:tc>
          <w:tcPr>
            <w:tcW w:w="992" w:type="dxa"/>
          </w:tcPr>
          <w:p w:rsidR="002A7FE4" w:rsidRPr="00F30DF7" w:rsidRDefault="002A7FE4" w:rsidP="005F35A1">
            <w:pPr>
              <w:rPr>
                <w:rFonts w:ascii="Times New Roman" w:hAnsi="Times New Roman" w:cs="Times New Roman"/>
              </w:rPr>
            </w:pPr>
            <w:r w:rsidRPr="00F30DF7">
              <w:rPr>
                <w:rFonts w:ascii="Times New Roman" w:hAnsi="Times New Roman" w:cs="Times New Roman"/>
              </w:rPr>
              <w:t>670300</w:t>
            </w:r>
          </w:p>
        </w:tc>
        <w:tc>
          <w:tcPr>
            <w:tcW w:w="5103" w:type="dxa"/>
          </w:tcPr>
          <w:p w:rsidR="002A7FE4" w:rsidRPr="00F30DF7" w:rsidRDefault="002A7FE4" w:rsidP="00D34E53">
            <w:pPr>
              <w:rPr>
                <w:rFonts w:ascii="Times New Roman" w:hAnsi="Times New Roman" w:cs="Times New Roman"/>
              </w:rPr>
            </w:pPr>
            <w:r w:rsidRPr="00F30DF7">
              <w:rPr>
                <w:rFonts w:ascii="Times New Roman" w:hAnsi="Times New Roman" w:cs="Times New Roman"/>
              </w:rPr>
              <w:t>Технология транспортных процессов</w:t>
            </w:r>
          </w:p>
        </w:tc>
        <w:tc>
          <w:tcPr>
            <w:tcW w:w="850"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28,5</w:t>
            </w:r>
          </w:p>
        </w:tc>
        <w:tc>
          <w:tcPr>
            <w:tcW w:w="851" w:type="dxa"/>
          </w:tcPr>
          <w:p w:rsidR="002A7FE4" w:rsidRPr="00F30DF7" w:rsidRDefault="002A7FE4" w:rsidP="006A3931">
            <w:pPr>
              <w:jc w:val="center"/>
              <w:rPr>
                <w:rFonts w:ascii="Times New Roman" w:hAnsi="Times New Roman" w:cs="Times New Roman"/>
              </w:rPr>
            </w:pPr>
          </w:p>
        </w:tc>
        <w:tc>
          <w:tcPr>
            <w:tcW w:w="1134" w:type="dxa"/>
          </w:tcPr>
          <w:p w:rsidR="002A7FE4" w:rsidRPr="00F30DF7" w:rsidRDefault="002A7FE4" w:rsidP="006A3931">
            <w:pPr>
              <w:jc w:val="center"/>
              <w:rPr>
                <w:rFonts w:ascii="Times New Roman" w:hAnsi="Times New Roman" w:cs="Times New Roman"/>
              </w:rPr>
            </w:pPr>
          </w:p>
        </w:tc>
      </w:tr>
      <w:tr w:rsidR="002A7FE4" w:rsidRPr="00F30DF7" w:rsidTr="006A3931">
        <w:tc>
          <w:tcPr>
            <w:tcW w:w="534" w:type="dxa"/>
          </w:tcPr>
          <w:p w:rsidR="002A7FE4" w:rsidRPr="00F30DF7" w:rsidRDefault="006A3931" w:rsidP="00AC4552">
            <w:pPr>
              <w:rPr>
                <w:rFonts w:ascii="Times New Roman" w:hAnsi="Times New Roman" w:cs="Times New Roman"/>
              </w:rPr>
            </w:pPr>
            <w:r w:rsidRPr="00F30DF7">
              <w:rPr>
                <w:rFonts w:ascii="Times New Roman" w:hAnsi="Times New Roman" w:cs="Times New Roman"/>
              </w:rPr>
              <w:t>12</w:t>
            </w:r>
          </w:p>
        </w:tc>
        <w:tc>
          <w:tcPr>
            <w:tcW w:w="992"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690600</w:t>
            </w:r>
          </w:p>
        </w:tc>
        <w:tc>
          <w:tcPr>
            <w:tcW w:w="5103"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Телематика</w:t>
            </w:r>
          </w:p>
        </w:tc>
        <w:tc>
          <w:tcPr>
            <w:tcW w:w="850" w:type="dxa"/>
          </w:tcPr>
          <w:p w:rsidR="002A7FE4" w:rsidRPr="00F30DF7" w:rsidRDefault="002A7FE4" w:rsidP="006A3931">
            <w:pPr>
              <w:jc w:val="center"/>
              <w:rPr>
                <w:rFonts w:ascii="Times New Roman" w:hAnsi="Times New Roman" w:cs="Times New Roman"/>
              </w:rPr>
            </w:pPr>
          </w:p>
        </w:tc>
        <w:tc>
          <w:tcPr>
            <w:tcW w:w="851" w:type="dxa"/>
          </w:tcPr>
          <w:p w:rsidR="002A7FE4" w:rsidRPr="00F30DF7" w:rsidRDefault="002A7FE4" w:rsidP="006A3931">
            <w:pPr>
              <w:jc w:val="center"/>
              <w:rPr>
                <w:rFonts w:ascii="Times New Roman" w:hAnsi="Times New Roman" w:cs="Times New Roman"/>
              </w:rPr>
            </w:pPr>
          </w:p>
        </w:tc>
        <w:tc>
          <w:tcPr>
            <w:tcW w:w="1134" w:type="dxa"/>
          </w:tcPr>
          <w:p w:rsidR="002A7FE4" w:rsidRPr="00F30DF7" w:rsidRDefault="002A7FE4" w:rsidP="006A3931">
            <w:pPr>
              <w:jc w:val="center"/>
              <w:rPr>
                <w:rFonts w:ascii="Times New Roman" w:hAnsi="Times New Roman" w:cs="Times New Roman"/>
                <w:color w:val="FF0000"/>
              </w:rPr>
            </w:pPr>
            <w:r w:rsidRPr="00F30DF7">
              <w:rPr>
                <w:rFonts w:ascii="Times New Roman" w:hAnsi="Times New Roman" w:cs="Times New Roman"/>
                <w:color w:val="FF0000"/>
              </w:rPr>
              <w:t>30</w:t>
            </w:r>
          </w:p>
        </w:tc>
      </w:tr>
      <w:tr w:rsidR="002A7FE4" w:rsidRPr="00F30DF7" w:rsidTr="006A3931">
        <w:tc>
          <w:tcPr>
            <w:tcW w:w="534" w:type="dxa"/>
          </w:tcPr>
          <w:p w:rsidR="002A7FE4" w:rsidRPr="00F30DF7" w:rsidRDefault="006A3931" w:rsidP="00AC4552">
            <w:pPr>
              <w:rPr>
                <w:rFonts w:ascii="Times New Roman" w:hAnsi="Times New Roman" w:cs="Times New Roman"/>
              </w:rPr>
            </w:pPr>
            <w:r w:rsidRPr="00F30DF7">
              <w:rPr>
                <w:rFonts w:ascii="Times New Roman" w:hAnsi="Times New Roman" w:cs="Times New Roman"/>
              </w:rPr>
              <w:t>13</w:t>
            </w:r>
          </w:p>
        </w:tc>
        <w:tc>
          <w:tcPr>
            <w:tcW w:w="992"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700200</w:t>
            </w:r>
          </w:p>
        </w:tc>
        <w:tc>
          <w:tcPr>
            <w:tcW w:w="5103"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 xml:space="preserve">Управление в технических системах </w:t>
            </w:r>
          </w:p>
        </w:tc>
        <w:tc>
          <w:tcPr>
            <w:tcW w:w="850"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28,5</w:t>
            </w:r>
          </w:p>
        </w:tc>
        <w:tc>
          <w:tcPr>
            <w:tcW w:w="851" w:type="dxa"/>
          </w:tcPr>
          <w:p w:rsidR="002A7FE4" w:rsidRPr="00F30DF7" w:rsidRDefault="002A7FE4" w:rsidP="006A3931">
            <w:pPr>
              <w:jc w:val="center"/>
              <w:rPr>
                <w:rFonts w:ascii="Times New Roman" w:hAnsi="Times New Roman" w:cs="Times New Roman"/>
              </w:rPr>
            </w:pPr>
          </w:p>
        </w:tc>
        <w:tc>
          <w:tcPr>
            <w:tcW w:w="1134" w:type="dxa"/>
          </w:tcPr>
          <w:p w:rsidR="002A7FE4" w:rsidRPr="00F30DF7" w:rsidRDefault="002A7FE4" w:rsidP="006A3931">
            <w:pPr>
              <w:jc w:val="center"/>
              <w:rPr>
                <w:rFonts w:ascii="Times New Roman" w:hAnsi="Times New Roman" w:cs="Times New Roman"/>
              </w:rPr>
            </w:pPr>
          </w:p>
        </w:tc>
      </w:tr>
      <w:tr w:rsidR="002A7FE4" w:rsidRPr="00F30DF7" w:rsidTr="006A3931">
        <w:tc>
          <w:tcPr>
            <w:tcW w:w="534" w:type="dxa"/>
          </w:tcPr>
          <w:p w:rsidR="002A7FE4" w:rsidRPr="00F30DF7" w:rsidRDefault="006A3931" w:rsidP="00AC4552">
            <w:pPr>
              <w:rPr>
                <w:rFonts w:ascii="Times New Roman" w:hAnsi="Times New Roman" w:cs="Times New Roman"/>
              </w:rPr>
            </w:pPr>
            <w:r w:rsidRPr="00F30DF7">
              <w:rPr>
                <w:rFonts w:ascii="Times New Roman" w:hAnsi="Times New Roman" w:cs="Times New Roman"/>
              </w:rPr>
              <w:t>14</w:t>
            </w:r>
          </w:p>
        </w:tc>
        <w:tc>
          <w:tcPr>
            <w:tcW w:w="992"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700600</w:t>
            </w:r>
          </w:p>
          <w:p w:rsidR="002A7FE4" w:rsidRPr="00F30DF7" w:rsidRDefault="002A7FE4" w:rsidP="00AC4552">
            <w:pPr>
              <w:rPr>
                <w:rFonts w:ascii="Times New Roman" w:hAnsi="Times New Roman" w:cs="Times New Roman"/>
              </w:rPr>
            </w:pPr>
          </w:p>
        </w:tc>
        <w:tc>
          <w:tcPr>
            <w:tcW w:w="5103"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lastRenderedPageBreak/>
              <w:t xml:space="preserve">Стандартизация, сертификация и метрология </w:t>
            </w:r>
            <w:r w:rsidRPr="00F30DF7">
              <w:rPr>
                <w:rFonts w:ascii="Times New Roman" w:hAnsi="Times New Roman" w:cs="Times New Roman"/>
              </w:rPr>
              <w:lastRenderedPageBreak/>
              <w:t>(пищевых концентратов)</w:t>
            </w:r>
          </w:p>
        </w:tc>
        <w:tc>
          <w:tcPr>
            <w:tcW w:w="850"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lastRenderedPageBreak/>
              <w:t>28,5</w:t>
            </w:r>
          </w:p>
        </w:tc>
        <w:tc>
          <w:tcPr>
            <w:tcW w:w="851" w:type="dxa"/>
          </w:tcPr>
          <w:p w:rsidR="002A7FE4" w:rsidRPr="00F30DF7" w:rsidRDefault="002A7FE4" w:rsidP="006A3931">
            <w:pPr>
              <w:jc w:val="center"/>
              <w:rPr>
                <w:rFonts w:ascii="Times New Roman" w:hAnsi="Times New Roman" w:cs="Times New Roman"/>
              </w:rPr>
            </w:pPr>
          </w:p>
        </w:tc>
        <w:tc>
          <w:tcPr>
            <w:tcW w:w="1134" w:type="dxa"/>
          </w:tcPr>
          <w:p w:rsidR="002A7FE4" w:rsidRPr="00F30DF7" w:rsidRDefault="002A7FE4" w:rsidP="006A3931">
            <w:pPr>
              <w:jc w:val="center"/>
              <w:rPr>
                <w:rFonts w:ascii="Times New Roman" w:hAnsi="Times New Roman" w:cs="Times New Roman"/>
              </w:rPr>
            </w:pPr>
          </w:p>
        </w:tc>
      </w:tr>
      <w:tr w:rsidR="002A7FE4" w:rsidRPr="00F30DF7" w:rsidTr="006A3931">
        <w:tc>
          <w:tcPr>
            <w:tcW w:w="534" w:type="dxa"/>
          </w:tcPr>
          <w:p w:rsidR="002A7FE4" w:rsidRPr="00F30DF7" w:rsidRDefault="006A3931" w:rsidP="00AC4552">
            <w:pPr>
              <w:rPr>
                <w:rFonts w:ascii="Times New Roman" w:hAnsi="Times New Roman" w:cs="Times New Roman"/>
              </w:rPr>
            </w:pPr>
            <w:r w:rsidRPr="00F30DF7">
              <w:rPr>
                <w:rFonts w:ascii="Times New Roman" w:hAnsi="Times New Roman" w:cs="Times New Roman"/>
              </w:rPr>
              <w:lastRenderedPageBreak/>
              <w:t>15</w:t>
            </w:r>
          </w:p>
        </w:tc>
        <w:tc>
          <w:tcPr>
            <w:tcW w:w="992"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710100</w:t>
            </w:r>
          </w:p>
        </w:tc>
        <w:tc>
          <w:tcPr>
            <w:tcW w:w="5103"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Информатика и вычислительная техника</w:t>
            </w:r>
          </w:p>
        </w:tc>
        <w:tc>
          <w:tcPr>
            <w:tcW w:w="850"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0</w:t>
            </w:r>
          </w:p>
        </w:tc>
        <w:tc>
          <w:tcPr>
            <w:tcW w:w="851" w:type="dxa"/>
          </w:tcPr>
          <w:p w:rsidR="002A7FE4" w:rsidRPr="00F30DF7" w:rsidRDefault="002A7FE4" w:rsidP="006A3931">
            <w:pPr>
              <w:jc w:val="center"/>
              <w:rPr>
                <w:rFonts w:ascii="Times New Roman" w:hAnsi="Times New Roman" w:cs="Times New Roman"/>
              </w:rPr>
            </w:pPr>
          </w:p>
        </w:tc>
        <w:tc>
          <w:tcPr>
            <w:tcW w:w="1134" w:type="dxa"/>
          </w:tcPr>
          <w:p w:rsidR="002A7FE4" w:rsidRPr="00F30DF7" w:rsidRDefault="002A7FE4" w:rsidP="006A3931">
            <w:pPr>
              <w:jc w:val="center"/>
              <w:rPr>
                <w:rFonts w:ascii="Times New Roman" w:hAnsi="Times New Roman" w:cs="Times New Roman"/>
              </w:rPr>
            </w:pPr>
          </w:p>
        </w:tc>
      </w:tr>
      <w:tr w:rsidR="002A7FE4" w:rsidRPr="00F30DF7" w:rsidTr="006A3931">
        <w:tc>
          <w:tcPr>
            <w:tcW w:w="534" w:type="dxa"/>
          </w:tcPr>
          <w:p w:rsidR="002A7FE4" w:rsidRPr="00F30DF7" w:rsidRDefault="006A3931" w:rsidP="00AC4552">
            <w:pPr>
              <w:rPr>
                <w:rFonts w:ascii="Times New Roman" w:hAnsi="Times New Roman" w:cs="Times New Roman"/>
              </w:rPr>
            </w:pPr>
            <w:r w:rsidRPr="00F30DF7">
              <w:rPr>
                <w:rFonts w:ascii="Times New Roman" w:hAnsi="Times New Roman" w:cs="Times New Roman"/>
              </w:rPr>
              <w:t>16</w:t>
            </w:r>
          </w:p>
        </w:tc>
        <w:tc>
          <w:tcPr>
            <w:tcW w:w="992"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710200</w:t>
            </w:r>
          </w:p>
        </w:tc>
        <w:tc>
          <w:tcPr>
            <w:tcW w:w="5103"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 xml:space="preserve">Информационные системы и технологии в экономике </w:t>
            </w:r>
          </w:p>
        </w:tc>
        <w:tc>
          <w:tcPr>
            <w:tcW w:w="850"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0</w:t>
            </w:r>
          </w:p>
        </w:tc>
        <w:tc>
          <w:tcPr>
            <w:tcW w:w="851" w:type="dxa"/>
          </w:tcPr>
          <w:p w:rsidR="002A7FE4" w:rsidRPr="00F30DF7" w:rsidRDefault="002A7FE4" w:rsidP="006A3931">
            <w:pPr>
              <w:jc w:val="center"/>
              <w:rPr>
                <w:rFonts w:ascii="Times New Roman" w:hAnsi="Times New Roman" w:cs="Times New Roman"/>
              </w:rPr>
            </w:pPr>
          </w:p>
        </w:tc>
        <w:tc>
          <w:tcPr>
            <w:tcW w:w="1134"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35</w:t>
            </w:r>
          </w:p>
        </w:tc>
      </w:tr>
      <w:tr w:rsidR="002A7FE4" w:rsidRPr="00F30DF7" w:rsidTr="006A3931">
        <w:tc>
          <w:tcPr>
            <w:tcW w:w="534" w:type="dxa"/>
          </w:tcPr>
          <w:p w:rsidR="002A7FE4" w:rsidRPr="00F30DF7" w:rsidRDefault="006A3931" w:rsidP="00AC4552">
            <w:pPr>
              <w:rPr>
                <w:rFonts w:ascii="Times New Roman" w:hAnsi="Times New Roman" w:cs="Times New Roman"/>
              </w:rPr>
            </w:pPr>
            <w:r w:rsidRPr="00F30DF7">
              <w:rPr>
                <w:rFonts w:ascii="Times New Roman" w:hAnsi="Times New Roman" w:cs="Times New Roman"/>
              </w:rPr>
              <w:t>17</w:t>
            </w:r>
          </w:p>
        </w:tc>
        <w:tc>
          <w:tcPr>
            <w:tcW w:w="992"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720200</w:t>
            </w:r>
          </w:p>
        </w:tc>
        <w:tc>
          <w:tcPr>
            <w:tcW w:w="5103"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Биотехнология</w:t>
            </w:r>
          </w:p>
        </w:tc>
        <w:tc>
          <w:tcPr>
            <w:tcW w:w="850" w:type="dxa"/>
          </w:tcPr>
          <w:p w:rsidR="002A7FE4" w:rsidRPr="00F30DF7" w:rsidRDefault="002A7FE4" w:rsidP="006A3931">
            <w:pPr>
              <w:jc w:val="center"/>
              <w:rPr>
                <w:rFonts w:ascii="Times New Roman" w:hAnsi="Times New Roman" w:cs="Times New Roman"/>
              </w:rPr>
            </w:pPr>
          </w:p>
        </w:tc>
        <w:tc>
          <w:tcPr>
            <w:tcW w:w="851" w:type="dxa"/>
          </w:tcPr>
          <w:p w:rsidR="002A7FE4" w:rsidRPr="00F30DF7" w:rsidRDefault="002A7FE4" w:rsidP="006A3931">
            <w:pPr>
              <w:jc w:val="center"/>
              <w:rPr>
                <w:rFonts w:ascii="Times New Roman" w:hAnsi="Times New Roman" w:cs="Times New Roman"/>
              </w:rPr>
            </w:pPr>
          </w:p>
        </w:tc>
        <w:tc>
          <w:tcPr>
            <w:tcW w:w="1134"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28</w:t>
            </w:r>
          </w:p>
        </w:tc>
      </w:tr>
      <w:tr w:rsidR="002A7FE4" w:rsidRPr="00F30DF7" w:rsidTr="006A3931">
        <w:tc>
          <w:tcPr>
            <w:tcW w:w="534" w:type="dxa"/>
          </w:tcPr>
          <w:p w:rsidR="002A7FE4" w:rsidRPr="00F30DF7" w:rsidRDefault="006A3931" w:rsidP="00D34E53">
            <w:pPr>
              <w:rPr>
                <w:rFonts w:ascii="Times New Roman" w:hAnsi="Times New Roman" w:cs="Times New Roman"/>
              </w:rPr>
            </w:pPr>
            <w:r w:rsidRPr="00F30DF7">
              <w:rPr>
                <w:rFonts w:ascii="Times New Roman" w:hAnsi="Times New Roman" w:cs="Times New Roman"/>
              </w:rPr>
              <w:t>18</w:t>
            </w:r>
          </w:p>
        </w:tc>
        <w:tc>
          <w:tcPr>
            <w:tcW w:w="992" w:type="dxa"/>
          </w:tcPr>
          <w:p w:rsidR="002A7FE4" w:rsidRPr="00F30DF7" w:rsidRDefault="002A7FE4" w:rsidP="005F35A1">
            <w:pPr>
              <w:rPr>
                <w:rFonts w:ascii="Times New Roman" w:hAnsi="Times New Roman" w:cs="Times New Roman"/>
              </w:rPr>
            </w:pPr>
            <w:r w:rsidRPr="00F30DF7">
              <w:rPr>
                <w:rFonts w:ascii="Times New Roman" w:hAnsi="Times New Roman" w:cs="Times New Roman"/>
              </w:rPr>
              <w:t>740100</w:t>
            </w:r>
          </w:p>
        </w:tc>
        <w:tc>
          <w:tcPr>
            <w:tcW w:w="5103" w:type="dxa"/>
          </w:tcPr>
          <w:p w:rsidR="002A7FE4" w:rsidRPr="00F30DF7" w:rsidRDefault="002A7FE4" w:rsidP="005F35A1">
            <w:pPr>
              <w:rPr>
                <w:rFonts w:ascii="Times New Roman" w:hAnsi="Times New Roman" w:cs="Times New Roman"/>
              </w:rPr>
            </w:pPr>
            <w:r w:rsidRPr="00F30DF7">
              <w:rPr>
                <w:rFonts w:ascii="Times New Roman" w:hAnsi="Times New Roman" w:cs="Times New Roman"/>
              </w:rPr>
              <w:t>Технология и производство продуктов питания из растительного сырья (ХМК)</w:t>
            </w:r>
          </w:p>
        </w:tc>
        <w:tc>
          <w:tcPr>
            <w:tcW w:w="850"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17</w:t>
            </w:r>
          </w:p>
        </w:tc>
        <w:tc>
          <w:tcPr>
            <w:tcW w:w="851" w:type="dxa"/>
          </w:tcPr>
          <w:p w:rsidR="002A7FE4" w:rsidRPr="00F30DF7" w:rsidRDefault="002A7FE4" w:rsidP="006A3931">
            <w:pPr>
              <w:jc w:val="center"/>
              <w:rPr>
                <w:rFonts w:ascii="Times New Roman" w:hAnsi="Times New Roman" w:cs="Times New Roman"/>
              </w:rPr>
            </w:pPr>
          </w:p>
        </w:tc>
        <w:tc>
          <w:tcPr>
            <w:tcW w:w="1134"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color w:val="FF0000"/>
              </w:rPr>
              <w:t>17</w:t>
            </w:r>
          </w:p>
        </w:tc>
      </w:tr>
      <w:tr w:rsidR="002A7FE4" w:rsidRPr="00F30DF7" w:rsidTr="006A3931">
        <w:tc>
          <w:tcPr>
            <w:tcW w:w="534" w:type="dxa"/>
          </w:tcPr>
          <w:p w:rsidR="002A7FE4" w:rsidRPr="00F30DF7" w:rsidRDefault="006A3931" w:rsidP="00D34E53">
            <w:pPr>
              <w:rPr>
                <w:rFonts w:ascii="Times New Roman" w:hAnsi="Times New Roman" w:cs="Times New Roman"/>
              </w:rPr>
            </w:pPr>
            <w:r w:rsidRPr="00F30DF7">
              <w:rPr>
                <w:rFonts w:ascii="Times New Roman" w:hAnsi="Times New Roman" w:cs="Times New Roman"/>
              </w:rPr>
              <w:t>19</w:t>
            </w:r>
          </w:p>
        </w:tc>
        <w:tc>
          <w:tcPr>
            <w:tcW w:w="992" w:type="dxa"/>
          </w:tcPr>
          <w:p w:rsidR="002A7FE4" w:rsidRPr="00F30DF7" w:rsidRDefault="002A7FE4" w:rsidP="005F35A1">
            <w:pPr>
              <w:rPr>
                <w:rFonts w:ascii="Times New Roman" w:hAnsi="Times New Roman" w:cs="Times New Roman"/>
              </w:rPr>
            </w:pPr>
            <w:r w:rsidRPr="00F30DF7">
              <w:rPr>
                <w:rFonts w:ascii="Times New Roman" w:hAnsi="Times New Roman" w:cs="Times New Roman"/>
              </w:rPr>
              <w:t>740200</w:t>
            </w:r>
          </w:p>
        </w:tc>
        <w:tc>
          <w:tcPr>
            <w:tcW w:w="5103" w:type="dxa"/>
          </w:tcPr>
          <w:p w:rsidR="002A7FE4" w:rsidRPr="00F30DF7" w:rsidRDefault="002A7FE4" w:rsidP="005F35A1">
            <w:pPr>
              <w:rPr>
                <w:rFonts w:ascii="Times New Roman" w:hAnsi="Times New Roman" w:cs="Times New Roman"/>
              </w:rPr>
            </w:pPr>
            <w:r w:rsidRPr="00F30DF7">
              <w:rPr>
                <w:rFonts w:ascii="Times New Roman" w:hAnsi="Times New Roman" w:cs="Times New Roman"/>
              </w:rPr>
              <w:t>Технология и производство продуктов питания животного происхождения</w:t>
            </w:r>
          </w:p>
        </w:tc>
        <w:tc>
          <w:tcPr>
            <w:tcW w:w="850"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28,5</w:t>
            </w:r>
          </w:p>
        </w:tc>
        <w:tc>
          <w:tcPr>
            <w:tcW w:w="851" w:type="dxa"/>
          </w:tcPr>
          <w:p w:rsidR="002A7FE4" w:rsidRPr="00F30DF7" w:rsidRDefault="002A7FE4" w:rsidP="006A3931">
            <w:pPr>
              <w:jc w:val="center"/>
              <w:rPr>
                <w:rFonts w:ascii="Times New Roman" w:hAnsi="Times New Roman" w:cs="Times New Roman"/>
              </w:rPr>
            </w:pPr>
          </w:p>
        </w:tc>
        <w:tc>
          <w:tcPr>
            <w:tcW w:w="1134" w:type="dxa"/>
          </w:tcPr>
          <w:p w:rsidR="002A7FE4" w:rsidRPr="00F30DF7" w:rsidRDefault="002A7FE4" w:rsidP="006A3931">
            <w:pPr>
              <w:jc w:val="center"/>
              <w:rPr>
                <w:rFonts w:ascii="Times New Roman" w:hAnsi="Times New Roman" w:cs="Times New Roman"/>
                <w:color w:val="FF0000"/>
              </w:rPr>
            </w:pPr>
            <w:r w:rsidRPr="00F30DF7">
              <w:rPr>
                <w:rFonts w:ascii="Times New Roman" w:hAnsi="Times New Roman" w:cs="Times New Roman"/>
                <w:color w:val="FF0000"/>
              </w:rPr>
              <w:t>31,6</w:t>
            </w:r>
          </w:p>
        </w:tc>
      </w:tr>
      <w:tr w:rsidR="002A7FE4" w:rsidRPr="00F30DF7" w:rsidTr="006A3931">
        <w:tc>
          <w:tcPr>
            <w:tcW w:w="534" w:type="dxa"/>
          </w:tcPr>
          <w:p w:rsidR="002A7FE4" w:rsidRPr="00F30DF7" w:rsidRDefault="006A3931" w:rsidP="00D34E53">
            <w:pPr>
              <w:rPr>
                <w:rFonts w:ascii="Times New Roman" w:hAnsi="Times New Roman" w:cs="Times New Roman"/>
              </w:rPr>
            </w:pPr>
            <w:r w:rsidRPr="00F30DF7">
              <w:rPr>
                <w:rFonts w:ascii="Times New Roman" w:hAnsi="Times New Roman" w:cs="Times New Roman"/>
              </w:rPr>
              <w:t>20</w:t>
            </w:r>
          </w:p>
        </w:tc>
        <w:tc>
          <w:tcPr>
            <w:tcW w:w="992" w:type="dxa"/>
          </w:tcPr>
          <w:p w:rsidR="002A7FE4" w:rsidRPr="00F30DF7" w:rsidRDefault="002A7FE4" w:rsidP="005F35A1">
            <w:pPr>
              <w:rPr>
                <w:rFonts w:ascii="Times New Roman" w:hAnsi="Times New Roman" w:cs="Times New Roman"/>
              </w:rPr>
            </w:pPr>
            <w:r w:rsidRPr="00F30DF7">
              <w:rPr>
                <w:rFonts w:ascii="Times New Roman" w:hAnsi="Times New Roman" w:cs="Times New Roman"/>
              </w:rPr>
              <w:t>740300</w:t>
            </w:r>
          </w:p>
        </w:tc>
        <w:tc>
          <w:tcPr>
            <w:tcW w:w="5103" w:type="dxa"/>
          </w:tcPr>
          <w:p w:rsidR="002A7FE4" w:rsidRPr="00F30DF7" w:rsidRDefault="002A7FE4" w:rsidP="005F35A1">
            <w:pPr>
              <w:rPr>
                <w:rFonts w:ascii="Times New Roman" w:hAnsi="Times New Roman" w:cs="Times New Roman"/>
              </w:rPr>
            </w:pPr>
            <w:r w:rsidRPr="00F30DF7">
              <w:rPr>
                <w:rFonts w:ascii="Times New Roman" w:hAnsi="Times New Roman" w:cs="Times New Roman"/>
              </w:rPr>
              <w:t>Технология продукции и организация общественного питания</w:t>
            </w:r>
          </w:p>
        </w:tc>
        <w:tc>
          <w:tcPr>
            <w:tcW w:w="850"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16</w:t>
            </w:r>
          </w:p>
        </w:tc>
        <w:tc>
          <w:tcPr>
            <w:tcW w:w="851" w:type="dxa"/>
          </w:tcPr>
          <w:p w:rsidR="002A7FE4" w:rsidRPr="00F30DF7" w:rsidRDefault="002A7FE4" w:rsidP="006A3931">
            <w:pPr>
              <w:jc w:val="center"/>
              <w:rPr>
                <w:rFonts w:ascii="Times New Roman" w:hAnsi="Times New Roman" w:cs="Times New Roman"/>
              </w:rPr>
            </w:pPr>
          </w:p>
        </w:tc>
        <w:tc>
          <w:tcPr>
            <w:tcW w:w="1134" w:type="dxa"/>
          </w:tcPr>
          <w:p w:rsidR="002A7FE4" w:rsidRPr="00F30DF7" w:rsidRDefault="002A7FE4" w:rsidP="006A3931">
            <w:pPr>
              <w:jc w:val="center"/>
              <w:rPr>
                <w:rFonts w:ascii="Times New Roman" w:hAnsi="Times New Roman" w:cs="Times New Roman"/>
                <w:color w:val="FF0000"/>
              </w:rPr>
            </w:pPr>
          </w:p>
        </w:tc>
      </w:tr>
      <w:tr w:rsidR="002A7FE4" w:rsidRPr="00F30DF7" w:rsidTr="006A3931">
        <w:tc>
          <w:tcPr>
            <w:tcW w:w="534" w:type="dxa"/>
          </w:tcPr>
          <w:p w:rsidR="002A7FE4" w:rsidRPr="00F30DF7" w:rsidRDefault="006A3931" w:rsidP="00AC4552">
            <w:pPr>
              <w:rPr>
                <w:rFonts w:ascii="Times New Roman" w:hAnsi="Times New Roman" w:cs="Times New Roman"/>
              </w:rPr>
            </w:pPr>
            <w:r w:rsidRPr="00F30DF7">
              <w:rPr>
                <w:rFonts w:ascii="Times New Roman" w:hAnsi="Times New Roman" w:cs="Times New Roman"/>
              </w:rPr>
              <w:t>21</w:t>
            </w:r>
          </w:p>
        </w:tc>
        <w:tc>
          <w:tcPr>
            <w:tcW w:w="992"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740600</w:t>
            </w:r>
          </w:p>
        </w:tc>
        <w:tc>
          <w:tcPr>
            <w:tcW w:w="5103" w:type="dxa"/>
          </w:tcPr>
          <w:p w:rsidR="002A7FE4" w:rsidRPr="00F30DF7" w:rsidRDefault="002A7FE4" w:rsidP="00AC4552">
            <w:pPr>
              <w:rPr>
                <w:rFonts w:ascii="Times New Roman" w:hAnsi="Times New Roman" w:cs="Times New Roman"/>
              </w:rPr>
            </w:pPr>
            <w:r w:rsidRPr="00F30DF7">
              <w:rPr>
                <w:rFonts w:ascii="Times New Roman" w:hAnsi="Times New Roman" w:cs="Times New Roman"/>
              </w:rPr>
              <w:t>Технология полиграфического и упаковочного производства</w:t>
            </w:r>
          </w:p>
        </w:tc>
        <w:tc>
          <w:tcPr>
            <w:tcW w:w="850"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30,7</w:t>
            </w:r>
          </w:p>
        </w:tc>
        <w:tc>
          <w:tcPr>
            <w:tcW w:w="851" w:type="dxa"/>
          </w:tcPr>
          <w:p w:rsidR="002A7FE4" w:rsidRPr="00F30DF7" w:rsidRDefault="002A7FE4" w:rsidP="006A3931">
            <w:pPr>
              <w:jc w:val="center"/>
              <w:rPr>
                <w:rFonts w:ascii="Times New Roman" w:hAnsi="Times New Roman" w:cs="Times New Roman"/>
              </w:rPr>
            </w:pPr>
          </w:p>
        </w:tc>
        <w:tc>
          <w:tcPr>
            <w:tcW w:w="1134"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25</w:t>
            </w:r>
          </w:p>
        </w:tc>
      </w:tr>
      <w:tr w:rsidR="002A7FE4" w:rsidRPr="00F30DF7" w:rsidTr="006A3931">
        <w:tc>
          <w:tcPr>
            <w:tcW w:w="534" w:type="dxa"/>
          </w:tcPr>
          <w:p w:rsidR="002A7FE4" w:rsidRPr="00F30DF7" w:rsidRDefault="002A7FE4" w:rsidP="00AC4552">
            <w:pPr>
              <w:rPr>
                <w:rFonts w:ascii="Times New Roman" w:hAnsi="Times New Roman" w:cs="Times New Roman"/>
              </w:rPr>
            </w:pPr>
          </w:p>
        </w:tc>
        <w:tc>
          <w:tcPr>
            <w:tcW w:w="992" w:type="dxa"/>
          </w:tcPr>
          <w:p w:rsidR="002A7FE4" w:rsidRPr="00F30DF7" w:rsidRDefault="002A7FE4" w:rsidP="00AC4552">
            <w:pPr>
              <w:rPr>
                <w:rFonts w:ascii="Times New Roman" w:hAnsi="Times New Roman" w:cs="Times New Roman"/>
              </w:rPr>
            </w:pPr>
          </w:p>
        </w:tc>
        <w:tc>
          <w:tcPr>
            <w:tcW w:w="5103" w:type="dxa"/>
          </w:tcPr>
          <w:p w:rsidR="002A7FE4" w:rsidRPr="00F30DF7" w:rsidRDefault="002A7FE4" w:rsidP="002A7FE4">
            <w:pPr>
              <w:jc w:val="center"/>
              <w:rPr>
                <w:rFonts w:ascii="Times New Roman" w:hAnsi="Times New Roman" w:cs="Times New Roman"/>
              </w:rPr>
            </w:pPr>
            <w:r w:rsidRPr="00F30DF7">
              <w:rPr>
                <w:rFonts w:ascii="Times New Roman" w:hAnsi="Times New Roman" w:cs="Times New Roman"/>
              </w:rPr>
              <w:t>ИГДиГТ</w:t>
            </w:r>
          </w:p>
        </w:tc>
        <w:tc>
          <w:tcPr>
            <w:tcW w:w="850" w:type="dxa"/>
          </w:tcPr>
          <w:p w:rsidR="002A7FE4" w:rsidRPr="00F30DF7" w:rsidRDefault="002A7FE4" w:rsidP="006A3931">
            <w:pPr>
              <w:jc w:val="center"/>
              <w:rPr>
                <w:rFonts w:ascii="Times New Roman" w:hAnsi="Times New Roman" w:cs="Times New Roman"/>
              </w:rPr>
            </w:pPr>
          </w:p>
        </w:tc>
        <w:tc>
          <w:tcPr>
            <w:tcW w:w="851" w:type="dxa"/>
          </w:tcPr>
          <w:p w:rsidR="002A7FE4" w:rsidRPr="00F30DF7" w:rsidRDefault="002A7FE4" w:rsidP="006A3931">
            <w:pPr>
              <w:jc w:val="center"/>
              <w:rPr>
                <w:rFonts w:ascii="Times New Roman" w:hAnsi="Times New Roman" w:cs="Times New Roman"/>
              </w:rPr>
            </w:pPr>
          </w:p>
        </w:tc>
        <w:tc>
          <w:tcPr>
            <w:tcW w:w="1134" w:type="dxa"/>
          </w:tcPr>
          <w:p w:rsidR="002A7FE4" w:rsidRPr="00F30DF7" w:rsidRDefault="002A7FE4" w:rsidP="006A3931">
            <w:pPr>
              <w:jc w:val="center"/>
              <w:rPr>
                <w:rFonts w:ascii="Times New Roman" w:hAnsi="Times New Roman" w:cs="Times New Roman"/>
              </w:rPr>
            </w:pPr>
          </w:p>
        </w:tc>
      </w:tr>
      <w:tr w:rsidR="002A7FE4" w:rsidRPr="00F30DF7" w:rsidTr="006A3931">
        <w:tc>
          <w:tcPr>
            <w:tcW w:w="534" w:type="dxa"/>
          </w:tcPr>
          <w:p w:rsidR="002A7FE4" w:rsidRPr="00F30DF7" w:rsidRDefault="006A3931" w:rsidP="00D34E53">
            <w:pPr>
              <w:rPr>
                <w:rFonts w:ascii="Times New Roman" w:hAnsi="Times New Roman" w:cs="Times New Roman"/>
              </w:rPr>
            </w:pPr>
            <w:r w:rsidRPr="00F30DF7">
              <w:rPr>
                <w:rFonts w:ascii="Times New Roman" w:hAnsi="Times New Roman" w:cs="Times New Roman"/>
              </w:rPr>
              <w:t>22</w:t>
            </w:r>
          </w:p>
        </w:tc>
        <w:tc>
          <w:tcPr>
            <w:tcW w:w="992" w:type="dxa"/>
          </w:tcPr>
          <w:p w:rsidR="002A7FE4" w:rsidRPr="00F30DF7" w:rsidRDefault="002A7FE4" w:rsidP="005F35A1">
            <w:pPr>
              <w:rPr>
                <w:rFonts w:ascii="Times New Roman" w:hAnsi="Times New Roman" w:cs="Times New Roman"/>
              </w:rPr>
            </w:pPr>
            <w:r w:rsidRPr="00F30DF7">
              <w:rPr>
                <w:rFonts w:ascii="Times New Roman" w:hAnsi="Times New Roman" w:cs="Times New Roman"/>
              </w:rPr>
              <w:t>710100</w:t>
            </w:r>
          </w:p>
        </w:tc>
        <w:tc>
          <w:tcPr>
            <w:tcW w:w="5103" w:type="dxa"/>
          </w:tcPr>
          <w:p w:rsidR="002A7FE4" w:rsidRPr="00F30DF7" w:rsidRDefault="002A7FE4" w:rsidP="005F35A1">
            <w:pPr>
              <w:rPr>
                <w:rFonts w:ascii="Times New Roman" w:hAnsi="Times New Roman" w:cs="Times New Roman"/>
              </w:rPr>
            </w:pPr>
            <w:r w:rsidRPr="00F30DF7">
              <w:rPr>
                <w:rFonts w:ascii="Times New Roman" w:hAnsi="Times New Roman" w:cs="Times New Roman"/>
              </w:rPr>
              <w:t>Информатика и вычислительная техника</w:t>
            </w:r>
          </w:p>
        </w:tc>
        <w:tc>
          <w:tcPr>
            <w:tcW w:w="850" w:type="dxa"/>
          </w:tcPr>
          <w:p w:rsidR="002A7FE4" w:rsidRPr="00F30DF7" w:rsidRDefault="002A7FE4" w:rsidP="006A3931">
            <w:pPr>
              <w:jc w:val="center"/>
              <w:rPr>
                <w:rFonts w:ascii="Times New Roman" w:hAnsi="Times New Roman" w:cs="Times New Roman"/>
              </w:rPr>
            </w:pPr>
          </w:p>
        </w:tc>
        <w:tc>
          <w:tcPr>
            <w:tcW w:w="851"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33,3</w:t>
            </w:r>
          </w:p>
        </w:tc>
        <w:tc>
          <w:tcPr>
            <w:tcW w:w="1134" w:type="dxa"/>
          </w:tcPr>
          <w:p w:rsidR="002A7FE4" w:rsidRPr="00F30DF7" w:rsidRDefault="002A7FE4" w:rsidP="006A3931">
            <w:pPr>
              <w:jc w:val="center"/>
              <w:rPr>
                <w:rFonts w:ascii="Times New Roman" w:hAnsi="Times New Roman" w:cs="Times New Roman"/>
                <w:color w:val="FF0000"/>
              </w:rPr>
            </w:pPr>
            <w:r w:rsidRPr="00F30DF7">
              <w:rPr>
                <w:rFonts w:ascii="Times New Roman" w:hAnsi="Times New Roman" w:cs="Times New Roman"/>
                <w:color w:val="FF0000"/>
              </w:rPr>
              <w:t>30</w:t>
            </w:r>
          </w:p>
        </w:tc>
      </w:tr>
      <w:tr w:rsidR="002A7FE4" w:rsidRPr="00F30DF7" w:rsidTr="006A3931">
        <w:tc>
          <w:tcPr>
            <w:tcW w:w="534" w:type="dxa"/>
          </w:tcPr>
          <w:p w:rsidR="002A7FE4" w:rsidRPr="00F30DF7" w:rsidRDefault="006A3931" w:rsidP="00D34E53">
            <w:pPr>
              <w:rPr>
                <w:rFonts w:ascii="Times New Roman" w:hAnsi="Times New Roman" w:cs="Times New Roman"/>
              </w:rPr>
            </w:pPr>
            <w:r w:rsidRPr="00F30DF7">
              <w:rPr>
                <w:rFonts w:ascii="Times New Roman" w:hAnsi="Times New Roman" w:cs="Times New Roman"/>
              </w:rPr>
              <w:t>23</w:t>
            </w:r>
          </w:p>
        </w:tc>
        <w:tc>
          <w:tcPr>
            <w:tcW w:w="992" w:type="dxa"/>
          </w:tcPr>
          <w:p w:rsidR="002A7FE4" w:rsidRPr="00F30DF7" w:rsidRDefault="002A7FE4" w:rsidP="005F35A1">
            <w:pPr>
              <w:rPr>
                <w:rFonts w:ascii="Times New Roman" w:hAnsi="Times New Roman" w:cs="Times New Roman"/>
              </w:rPr>
            </w:pPr>
            <w:r w:rsidRPr="00F30DF7">
              <w:rPr>
                <w:rFonts w:ascii="Times New Roman" w:hAnsi="Times New Roman" w:cs="Times New Roman"/>
              </w:rPr>
              <w:t>710200</w:t>
            </w:r>
          </w:p>
        </w:tc>
        <w:tc>
          <w:tcPr>
            <w:tcW w:w="5103" w:type="dxa"/>
          </w:tcPr>
          <w:p w:rsidR="002A7FE4" w:rsidRPr="00F30DF7" w:rsidRDefault="002A7FE4" w:rsidP="005F35A1">
            <w:pPr>
              <w:rPr>
                <w:rFonts w:ascii="Times New Roman" w:hAnsi="Times New Roman" w:cs="Times New Roman"/>
              </w:rPr>
            </w:pPr>
            <w:r w:rsidRPr="00F30DF7">
              <w:rPr>
                <w:rFonts w:ascii="Times New Roman" w:hAnsi="Times New Roman" w:cs="Times New Roman"/>
              </w:rPr>
              <w:t>Информационные системы и технологии</w:t>
            </w:r>
          </w:p>
        </w:tc>
        <w:tc>
          <w:tcPr>
            <w:tcW w:w="850" w:type="dxa"/>
          </w:tcPr>
          <w:p w:rsidR="002A7FE4" w:rsidRPr="00F30DF7" w:rsidRDefault="002A7FE4" w:rsidP="006A3931">
            <w:pPr>
              <w:jc w:val="center"/>
              <w:rPr>
                <w:rFonts w:ascii="Times New Roman" w:hAnsi="Times New Roman" w:cs="Times New Roman"/>
              </w:rPr>
            </w:pPr>
          </w:p>
        </w:tc>
        <w:tc>
          <w:tcPr>
            <w:tcW w:w="851"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33,3</w:t>
            </w:r>
          </w:p>
        </w:tc>
        <w:tc>
          <w:tcPr>
            <w:tcW w:w="1134" w:type="dxa"/>
          </w:tcPr>
          <w:p w:rsidR="002A7FE4" w:rsidRPr="00F30DF7" w:rsidRDefault="002A7FE4" w:rsidP="006A3931">
            <w:pPr>
              <w:jc w:val="center"/>
              <w:rPr>
                <w:rFonts w:ascii="Times New Roman" w:hAnsi="Times New Roman" w:cs="Times New Roman"/>
                <w:color w:val="FF0000"/>
              </w:rPr>
            </w:pPr>
            <w:r w:rsidRPr="00F30DF7">
              <w:rPr>
                <w:rFonts w:ascii="Times New Roman" w:hAnsi="Times New Roman" w:cs="Times New Roman"/>
                <w:color w:val="FF0000"/>
              </w:rPr>
              <w:t>30</w:t>
            </w:r>
          </w:p>
        </w:tc>
      </w:tr>
      <w:tr w:rsidR="002A7FE4" w:rsidRPr="00F30DF7" w:rsidTr="006A3931">
        <w:tc>
          <w:tcPr>
            <w:tcW w:w="534" w:type="dxa"/>
          </w:tcPr>
          <w:p w:rsidR="002A7FE4" w:rsidRPr="00F30DF7" w:rsidRDefault="006A3931" w:rsidP="00D34E53">
            <w:pPr>
              <w:rPr>
                <w:rFonts w:ascii="Times New Roman" w:hAnsi="Times New Roman" w:cs="Times New Roman"/>
              </w:rPr>
            </w:pPr>
            <w:r w:rsidRPr="00F30DF7">
              <w:rPr>
                <w:rFonts w:ascii="Times New Roman" w:hAnsi="Times New Roman" w:cs="Times New Roman"/>
              </w:rPr>
              <w:t>24</w:t>
            </w:r>
          </w:p>
        </w:tc>
        <w:tc>
          <w:tcPr>
            <w:tcW w:w="992" w:type="dxa"/>
          </w:tcPr>
          <w:p w:rsidR="002A7FE4" w:rsidRPr="00F30DF7" w:rsidRDefault="002A7FE4" w:rsidP="005F35A1">
            <w:pPr>
              <w:rPr>
                <w:rFonts w:ascii="Times New Roman" w:hAnsi="Times New Roman" w:cs="Times New Roman"/>
              </w:rPr>
            </w:pPr>
            <w:r w:rsidRPr="00F30DF7">
              <w:rPr>
                <w:rFonts w:ascii="Times New Roman" w:hAnsi="Times New Roman" w:cs="Times New Roman"/>
              </w:rPr>
              <w:t>760300</w:t>
            </w:r>
          </w:p>
        </w:tc>
        <w:tc>
          <w:tcPr>
            <w:tcW w:w="5103" w:type="dxa"/>
          </w:tcPr>
          <w:p w:rsidR="002A7FE4" w:rsidRPr="00F30DF7" w:rsidRDefault="002A7FE4" w:rsidP="005F35A1">
            <w:pPr>
              <w:rPr>
                <w:rFonts w:ascii="Times New Roman" w:hAnsi="Times New Roman" w:cs="Times New Roman"/>
              </w:rPr>
            </w:pPr>
            <w:r w:rsidRPr="00F30DF7">
              <w:rPr>
                <w:rFonts w:ascii="Times New Roman" w:hAnsi="Times New Roman" w:cs="Times New Roman"/>
              </w:rPr>
              <w:t>Техносферная безопасность</w:t>
            </w:r>
          </w:p>
        </w:tc>
        <w:tc>
          <w:tcPr>
            <w:tcW w:w="850" w:type="dxa"/>
          </w:tcPr>
          <w:p w:rsidR="002A7FE4" w:rsidRPr="00F30DF7" w:rsidRDefault="002A7FE4" w:rsidP="006A3931">
            <w:pPr>
              <w:jc w:val="center"/>
              <w:rPr>
                <w:rFonts w:ascii="Times New Roman" w:hAnsi="Times New Roman" w:cs="Times New Roman"/>
              </w:rPr>
            </w:pPr>
          </w:p>
        </w:tc>
        <w:tc>
          <w:tcPr>
            <w:tcW w:w="851" w:type="dxa"/>
          </w:tcPr>
          <w:p w:rsidR="002A7FE4" w:rsidRPr="00F30DF7" w:rsidRDefault="002A7FE4" w:rsidP="006A3931">
            <w:pPr>
              <w:jc w:val="center"/>
              <w:rPr>
                <w:rFonts w:ascii="Times New Roman" w:hAnsi="Times New Roman" w:cs="Times New Roman"/>
              </w:rPr>
            </w:pPr>
            <w:r w:rsidRPr="00F30DF7">
              <w:rPr>
                <w:rFonts w:ascii="Times New Roman" w:hAnsi="Times New Roman" w:cs="Times New Roman"/>
              </w:rPr>
              <w:t>33</w:t>
            </w:r>
          </w:p>
        </w:tc>
        <w:tc>
          <w:tcPr>
            <w:tcW w:w="1134" w:type="dxa"/>
          </w:tcPr>
          <w:p w:rsidR="002A7FE4" w:rsidRPr="00F30DF7" w:rsidRDefault="002A7FE4" w:rsidP="006A3931">
            <w:pPr>
              <w:jc w:val="center"/>
              <w:rPr>
                <w:rFonts w:ascii="Times New Roman" w:hAnsi="Times New Roman" w:cs="Times New Roman"/>
                <w:color w:val="FF0000"/>
              </w:rPr>
            </w:pPr>
          </w:p>
        </w:tc>
      </w:tr>
      <w:tr w:rsidR="006A3931" w:rsidRPr="00F30DF7" w:rsidTr="006A3931">
        <w:tc>
          <w:tcPr>
            <w:tcW w:w="534" w:type="dxa"/>
          </w:tcPr>
          <w:p w:rsidR="006A3931" w:rsidRPr="00F30DF7" w:rsidRDefault="006A3931" w:rsidP="00D34E53">
            <w:pPr>
              <w:rPr>
                <w:rFonts w:ascii="Times New Roman" w:hAnsi="Times New Roman" w:cs="Times New Roman"/>
              </w:rPr>
            </w:pPr>
            <w:r w:rsidRPr="00F30DF7">
              <w:rPr>
                <w:rFonts w:ascii="Times New Roman" w:hAnsi="Times New Roman" w:cs="Times New Roman"/>
              </w:rPr>
              <w:t>25</w:t>
            </w:r>
          </w:p>
        </w:tc>
        <w:tc>
          <w:tcPr>
            <w:tcW w:w="992" w:type="dxa"/>
          </w:tcPr>
          <w:p w:rsidR="006A3931" w:rsidRPr="00F30DF7" w:rsidRDefault="006A3931" w:rsidP="005F35A1">
            <w:pPr>
              <w:rPr>
                <w:rFonts w:ascii="Times New Roman" w:hAnsi="Times New Roman" w:cs="Times New Roman"/>
              </w:rPr>
            </w:pPr>
          </w:p>
        </w:tc>
        <w:tc>
          <w:tcPr>
            <w:tcW w:w="5103" w:type="dxa"/>
          </w:tcPr>
          <w:p w:rsidR="006A3931" w:rsidRPr="00F30DF7" w:rsidRDefault="006A3931" w:rsidP="005F35A1">
            <w:pPr>
              <w:rPr>
                <w:rFonts w:ascii="Times New Roman" w:hAnsi="Times New Roman" w:cs="Times New Roman"/>
              </w:rPr>
            </w:pPr>
            <w:r w:rsidRPr="00F30DF7">
              <w:rPr>
                <w:rFonts w:ascii="Times New Roman" w:hAnsi="Times New Roman" w:cs="Times New Roman"/>
              </w:rPr>
              <w:t>Филиал г. Кара-Балта по всем направлениям</w:t>
            </w:r>
          </w:p>
        </w:tc>
        <w:tc>
          <w:tcPr>
            <w:tcW w:w="850" w:type="dxa"/>
          </w:tcPr>
          <w:p w:rsidR="006A3931" w:rsidRPr="00F30DF7" w:rsidRDefault="006A3931" w:rsidP="006A3931">
            <w:pPr>
              <w:jc w:val="center"/>
              <w:rPr>
                <w:rFonts w:ascii="Times New Roman" w:hAnsi="Times New Roman" w:cs="Times New Roman"/>
              </w:rPr>
            </w:pPr>
            <w:r w:rsidRPr="00F30DF7">
              <w:rPr>
                <w:rFonts w:ascii="Times New Roman" w:hAnsi="Times New Roman" w:cs="Times New Roman"/>
              </w:rPr>
              <w:t>0</w:t>
            </w:r>
          </w:p>
        </w:tc>
        <w:tc>
          <w:tcPr>
            <w:tcW w:w="851" w:type="dxa"/>
          </w:tcPr>
          <w:p w:rsidR="006A3931" w:rsidRPr="00F30DF7" w:rsidRDefault="006A3931" w:rsidP="006A3931">
            <w:pPr>
              <w:jc w:val="center"/>
              <w:rPr>
                <w:rFonts w:ascii="Times New Roman" w:hAnsi="Times New Roman" w:cs="Times New Roman"/>
              </w:rPr>
            </w:pPr>
          </w:p>
        </w:tc>
        <w:tc>
          <w:tcPr>
            <w:tcW w:w="1134" w:type="dxa"/>
          </w:tcPr>
          <w:p w:rsidR="006A3931" w:rsidRPr="00F30DF7" w:rsidRDefault="006A3931" w:rsidP="006A3931">
            <w:pPr>
              <w:jc w:val="center"/>
              <w:rPr>
                <w:rFonts w:ascii="Times New Roman" w:hAnsi="Times New Roman" w:cs="Times New Roman"/>
                <w:color w:val="FF0000"/>
              </w:rPr>
            </w:pPr>
          </w:p>
        </w:tc>
      </w:tr>
      <w:tr w:rsidR="006A3931" w:rsidRPr="00F30DF7" w:rsidTr="006A3931">
        <w:tc>
          <w:tcPr>
            <w:tcW w:w="534" w:type="dxa"/>
          </w:tcPr>
          <w:p w:rsidR="006A3931" w:rsidRPr="00F30DF7" w:rsidRDefault="006A3931" w:rsidP="00D34E53">
            <w:pPr>
              <w:rPr>
                <w:rFonts w:ascii="Times New Roman" w:hAnsi="Times New Roman" w:cs="Times New Roman"/>
              </w:rPr>
            </w:pPr>
            <w:r w:rsidRPr="00F30DF7">
              <w:rPr>
                <w:rFonts w:ascii="Times New Roman" w:hAnsi="Times New Roman" w:cs="Times New Roman"/>
              </w:rPr>
              <w:t>26</w:t>
            </w:r>
          </w:p>
        </w:tc>
        <w:tc>
          <w:tcPr>
            <w:tcW w:w="992" w:type="dxa"/>
          </w:tcPr>
          <w:p w:rsidR="006A3931" w:rsidRPr="00F30DF7" w:rsidRDefault="006A3931" w:rsidP="005F35A1">
            <w:pPr>
              <w:rPr>
                <w:rFonts w:ascii="Times New Roman" w:hAnsi="Times New Roman" w:cs="Times New Roman"/>
              </w:rPr>
            </w:pPr>
          </w:p>
        </w:tc>
        <w:tc>
          <w:tcPr>
            <w:tcW w:w="5103" w:type="dxa"/>
          </w:tcPr>
          <w:p w:rsidR="006A3931" w:rsidRPr="00F30DF7" w:rsidRDefault="006A3931" w:rsidP="005F35A1">
            <w:pPr>
              <w:rPr>
                <w:rFonts w:ascii="Times New Roman" w:hAnsi="Times New Roman" w:cs="Times New Roman"/>
              </w:rPr>
            </w:pPr>
            <w:r w:rsidRPr="00F30DF7">
              <w:rPr>
                <w:rFonts w:ascii="Times New Roman" w:hAnsi="Times New Roman" w:cs="Times New Roman"/>
              </w:rPr>
              <w:t xml:space="preserve">Филиал г. Токмок по всем направлениям </w:t>
            </w:r>
          </w:p>
        </w:tc>
        <w:tc>
          <w:tcPr>
            <w:tcW w:w="850" w:type="dxa"/>
          </w:tcPr>
          <w:p w:rsidR="006A3931" w:rsidRPr="00F30DF7" w:rsidRDefault="006A3931" w:rsidP="006A3931">
            <w:pPr>
              <w:jc w:val="center"/>
              <w:rPr>
                <w:rFonts w:ascii="Times New Roman" w:hAnsi="Times New Roman" w:cs="Times New Roman"/>
              </w:rPr>
            </w:pPr>
            <w:r w:rsidRPr="00F30DF7">
              <w:rPr>
                <w:rFonts w:ascii="Times New Roman" w:hAnsi="Times New Roman" w:cs="Times New Roman"/>
              </w:rPr>
              <w:t>0</w:t>
            </w:r>
          </w:p>
        </w:tc>
        <w:tc>
          <w:tcPr>
            <w:tcW w:w="851" w:type="dxa"/>
          </w:tcPr>
          <w:p w:rsidR="006A3931" w:rsidRPr="00F30DF7" w:rsidRDefault="006A3931" w:rsidP="006A3931">
            <w:pPr>
              <w:jc w:val="center"/>
              <w:rPr>
                <w:rFonts w:ascii="Times New Roman" w:hAnsi="Times New Roman" w:cs="Times New Roman"/>
              </w:rPr>
            </w:pPr>
          </w:p>
        </w:tc>
        <w:tc>
          <w:tcPr>
            <w:tcW w:w="1134" w:type="dxa"/>
          </w:tcPr>
          <w:p w:rsidR="006A3931" w:rsidRPr="00F30DF7" w:rsidRDefault="006A3931" w:rsidP="006A3931">
            <w:pPr>
              <w:jc w:val="center"/>
              <w:rPr>
                <w:rFonts w:ascii="Times New Roman" w:hAnsi="Times New Roman" w:cs="Times New Roman"/>
                <w:color w:val="FF0000"/>
              </w:rPr>
            </w:pPr>
          </w:p>
        </w:tc>
      </w:tr>
      <w:tr w:rsidR="006A3931" w:rsidRPr="00F30DF7" w:rsidTr="006A3931">
        <w:tc>
          <w:tcPr>
            <w:tcW w:w="534" w:type="dxa"/>
          </w:tcPr>
          <w:p w:rsidR="006A3931" w:rsidRPr="00F30DF7" w:rsidRDefault="006A3931" w:rsidP="00D34E53">
            <w:pPr>
              <w:rPr>
                <w:rFonts w:ascii="Times New Roman" w:hAnsi="Times New Roman" w:cs="Times New Roman"/>
              </w:rPr>
            </w:pPr>
            <w:r w:rsidRPr="00F30DF7">
              <w:rPr>
                <w:rFonts w:ascii="Times New Roman" w:hAnsi="Times New Roman" w:cs="Times New Roman"/>
              </w:rPr>
              <w:t>27</w:t>
            </w:r>
          </w:p>
        </w:tc>
        <w:tc>
          <w:tcPr>
            <w:tcW w:w="992" w:type="dxa"/>
          </w:tcPr>
          <w:p w:rsidR="006A3931" w:rsidRPr="00F30DF7" w:rsidRDefault="006A3931" w:rsidP="005F35A1">
            <w:pPr>
              <w:rPr>
                <w:rFonts w:ascii="Times New Roman" w:hAnsi="Times New Roman" w:cs="Times New Roman"/>
              </w:rPr>
            </w:pPr>
          </w:p>
        </w:tc>
        <w:tc>
          <w:tcPr>
            <w:tcW w:w="5103" w:type="dxa"/>
          </w:tcPr>
          <w:p w:rsidR="006A3931" w:rsidRPr="00F30DF7" w:rsidRDefault="006A3931" w:rsidP="005F35A1">
            <w:pPr>
              <w:rPr>
                <w:rFonts w:ascii="Times New Roman" w:hAnsi="Times New Roman" w:cs="Times New Roman"/>
              </w:rPr>
            </w:pPr>
            <w:r w:rsidRPr="00F30DF7">
              <w:rPr>
                <w:rFonts w:ascii="Times New Roman" w:hAnsi="Times New Roman" w:cs="Times New Roman"/>
              </w:rPr>
              <w:t>Филиал г. Кызыл-Кия по всем направлениям</w:t>
            </w:r>
          </w:p>
        </w:tc>
        <w:tc>
          <w:tcPr>
            <w:tcW w:w="850" w:type="dxa"/>
          </w:tcPr>
          <w:p w:rsidR="006A3931" w:rsidRPr="00F30DF7" w:rsidRDefault="006A3931" w:rsidP="006A3931">
            <w:pPr>
              <w:jc w:val="center"/>
              <w:rPr>
                <w:rFonts w:ascii="Times New Roman" w:hAnsi="Times New Roman" w:cs="Times New Roman"/>
              </w:rPr>
            </w:pPr>
            <w:r w:rsidRPr="00F30DF7">
              <w:rPr>
                <w:rFonts w:ascii="Times New Roman" w:hAnsi="Times New Roman" w:cs="Times New Roman"/>
              </w:rPr>
              <w:t>25</w:t>
            </w:r>
          </w:p>
        </w:tc>
        <w:tc>
          <w:tcPr>
            <w:tcW w:w="851" w:type="dxa"/>
          </w:tcPr>
          <w:p w:rsidR="006A3931" w:rsidRPr="00F30DF7" w:rsidRDefault="006A3931" w:rsidP="006A3931">
            <w:pPr>
              <w:jc w:val="center"/>
              <w:rPr>
                <w:rFonts w:ascii="Times New Roman" w:hAnsi="Times New Roman" w:cs="Times New Roman"/>
              </w:rPr>
            </w:pPr>
            <w:r w:rsidRPr="00F30DF7">
              <w:rPr>
                <w:rFonts w:ascii="Times New Roman" w:hAnsi="Times New Roman" w:cs="Times New Roman"/>
              </w:rPr>
              <w:t>25</w:t>
            </w:r>
          </w:p>
        </w:tc>
        <w:tc>
          <w:tcPr>
            <w:tcW w:w="1134" w:type="dxa"/>
          </w:tcPr>
          <w:p w:rsidR="006A3931" w:rsidRPr="00F30DF7" w:rsidRDefault="006A3931" w:rsidP="006A3931">
            <w:pPr>
              <w:jc w:val="center"/>
              <w:rPr>
                <w:rFonts w:ascii="Times New Roman" w:hAnsi="Times New Roman" w:cs="Times New Roman"/>
                <w:color w:val="FF0000"/>
              </w:rPr>
            </w:pPr>
            <w:r w:rsidRPr="00F30DF7">
              <w:rPr>
                <w:rFonts w:ascii="Times New Roman" w:hAnsi="Times New Roman" w:cs="Times New Roman"/>
                <w:color w:val="FF0000"/>
              </w:rPr>
              <w:t>20</w:t>
            </w:r>
          </w:p>
        </w:tc>
      </w:tr>
      <w:tr w:rsidR="00F30DF7" w:rsidRPr="00F30DF7" w:rsidTr="0034030C">
        <w:tc>
          <w:tcPr>
            <w:tcW w:w="534" w:type="dxa"/>
          </w:tcPr>
          <w:p w:rsidR="00F30DF7" w:rsidRPr="00F30DF7" w:rsidRDefault="00F30DF7" w:rsidP="00D34E53">
            <w:pPr>
              <w:rPr>
                <w:rFonts w:ascii="Times New Roman" w:hAnsi="Times New Roman" w:cs="Times New Roman"/>
              </w:rPr>
            </w:pPr>
          </w:p>
        </w:tc>
        <w:tc>
          <w:tcPr>
            <w:tcW w:w="6095" w:type="dxa"/>
            <w:gridSpan w:val="2"/>
          </w:tcPr>
          <w:p w:rsidR="00F30DF7" w:rsidRPr="00F30DF7" w:rsidRDefault="00F30DF7" w:rsidP="005F35A1">
            <w:pPr>
              <w:rPr>
                <w:rFonts w:ascii="Times New Roman" w:hAnsi="Times New Roman" w:cs="Times New Roman"/>
              </w:rPr>
            </w:pPr>
            <w:r w:rsidRPr="00F30DF7">
              <w:rPr>
                <w:rFonts w:ascii="Times New Roman" w:hAnsi="Times New Roman" w:cs="Times New Roman"/>
              </w:rPr>
              <w:t>Филиала г. Кара-Куль</w:t>
            </w:r>
          </w:p>
        </w:tc>
        <w:tc>
          <w:tcPr>
            <w:tcW w:w="850" w:type="dxa"/>
          </w:tcPr>
          <w:p w:rsidR="00F30DF7" w:rsidRPr="00F30DF7" w:rsidRDefault="00F30DF7" w:rsidP="006A3931">
            <w:pPr>
              <w:jc w:val="center"/>
              <w:rPr>
                <w:rFonts w:ascii="Times New Roman" w:hAnsi="Times New Roman" w:cs="Times New Roman"/>
              </w:rPr>
            </w:pPr>
          </w:p>
        </w:tc>
        <w:tc>
          <w:tcPr>
            <w:tcW w:w="851" w:type="dxa"/>
          </w:tcPr>
          <w:p w:rsidR="00F30DF7" w:rsidRPr="00F30DF7" w:rsidRDefault="00F30DF7" w:rsidP="006A3931">
            <w:pPr>
              <w:jc w:val="center"/>
              <w:rPr>
                <w:rFonts w:ascii="Times New Roman" w:hAnsi="Times New Roman" w:cs="Times New Roman"/>
              </w:rPr>
            </w:pPr>
          </w:p>
        </w:tc>
        <w:tc>
          <w:tcPr>
            <w:tcW w:w="1134" w:type="dxa"/>
          </w:tcPr>
          <w:p w:rsidR="00F30DF7" w:rsidRPr="00F30DF7" w:rsidRDefault="00F30DF7" w:rsidP="006A3931">
            <w:pPr>
              <w:jc w:val="center"/>
              <w:rPr>
                <w:rFonts w:ascii="Times New Roman" w:hAnsi="Times New Roman" w:cs="Times New Roman"/>
                <w:color w:val="FF0000"/>
              </w:rPr>
            </w:pPr>
          </w:p>
        </w:tc>
      </w:tr>
      <w:tr w:rsidR="006A3931" w:rsidRPr="00F30DF7" w:rsidTr="006A3931">
        <w:tc>
          <w:tcPr>
            <w:tcW w:w="534" w:type="dxa"/>
          </w:tcPr>
          <w:p w:rsidR="006A3931" w:rsidRPr="00F30DF7" w:rsidRDefault="006A3931" w:rsidP="00D34E53">
            <w:pPr>
              <w:rPr>
                <w:rFonts w:ascii="Times New Roman" w:hAnsi="Times New Roman" w:cs="Times New Roman"/>
              </w:rPr>
            </w:pPr>
            <w:r w:rsidRPr="00F30DF7">
              <w:rPr>
                <w:rFonts w:ascii="Times New Roman" w:hAnsi="Times New Roman" w:cs="Times New Roman"/>
              </w:rPr>
              <w:t>28</w:t>
            </w:r>
          </w:p>
        </w:tc>
        <w:tc>
          <w:tcPr>
            <w:tcW w:w="992" w:type="dxa"/>
          </w:tcPr>
          <w:p w:rsidR="006A3931" w:rsidRPr="00F30DF7" w:rsidRDefault="006A3931" w:rsidP="005F35A1">
            <w:pPr>
              <w:rPr>
                <w:rFonts w:ascii="Times New Roman" w:hAnsi="Times New Roman" w:cs="Times New Roman"/>
              </w:rPr>
            </w:pPr>
            <w:r w:rsidRPr="00F30DF7">
              <w:rPr>
                <w:rFonts w:ascii="Times New Roman" w:hAnsi="Times New Roman" w:cs="Times New Roman"/>
              </w:rPr>
              <w:t>640200</w:t>
            </w:r>
          </w:p>
        </w:tc>
        <w:tc>
          <w:tcPr>
            <w:tcW w:w="5103" w:type="dxa"/>
          </w:tcPr>
          <w:p w:rsidR="006A3931" w:rsidRPr="00F30DF7" w:rsidRDefault="006A3931" w:rsidP="006A3931">
            <w:pPr>
              <w:rPr>
                <w:rFonts w:ascii="Times New Roman" w:hAnsi="Times New Roman" w:cs="Times New Roman"/>
              </w:rPr>
            </w:pPr>
            <w:r w:rsidRPr="00F30DF7">
              <w:rPr>
                <w:rFonts w:ascii="Times New Roman" w:hAnsi="Times New Roman" w:cs="Times New Roman"/>
              </w:rPr>
              <w:t>Электроэнергетика и электротехника</w:t>
            </w:r>
          </w:p>
        </w:tc>
        <w:tc>
          <w:tcPr>
            <w:tcW w:w="850" w:type="dxa"/>
          </w:tcPr>
          <w:p w:rsidR="006A3931" w:rsidRPr="00F30DF7" w:rsidRDefault="006A3931" w:rsidP="006A3931">
            <w:pPr>
              <w:jc w:val="center"/>
              <w:rPr>
                <w:rFonts w:ascii="Times New Roman" w:hAnsi="Times New Roman" w:cs="Times New Roman"/>
              </w:rPr>
            </w:pPr>
            <w:r w:rsidRPr="00F30DF7">
              <w:rPr>
                <w:rFonts w:ascii="Times New Roman" w:hAnsi="Times New Roman" w:cs="Times New Roman"/>
              </w:rPr>
              <w:t>10</w:t>
            </w:r>
          </w:p>
        </w:tc>
        <w:tc>
          <w:tcPr>
            <w:tcW w:w="851" w:type="dxa"/>
          </w:tcPr>
          <w:p w:rsidR="006A3931" w:rsidRPr="00F30DF7" w:rsidRDefault="006A3931" w:rsidP="006A3931">
            <w:pPr>
              <w:jc w:val="center"/>
              <w:rPr>
                <w:rFonts w:ascii="Times New Roman" w:hAnsi="Times New Roman" w:cs="Times New Roman"/>
              </w:rPr>
            </w:pPr>
            <w:r w:rsidRPr="00F30DF7">
              <w:rPr>
                <w:rFonts w:ascii="Times New Roman" w:hAnsi="Times New Roman" w:cs="Times New Roman"/>
              </w:rPr>
              <w:t>20</w:t>
            </w:r>
          </w:p>
        </w:tc>
        <w:tc>
          <w:tcPr>
            <w:tcW w:w="1134" w:type="dxa"/>
          </w:tcPr>
          <w:p w:rsidR="006A3931" w:rsidRPr="00F30DF7" w:rsidRDefault="006A3931" w:rsidP="006A3931">
            <w:pPr>
              <w:jc w:val="center"/>
              <w:rPr>
                <w:rFonts w:ascii="Times New Roman" w:hAnsi="Times New Roman" w:cs="Times New Roman"/>
                <w:color w:val="FF0000"/>
              </w:rPr>
            </w:pPr>
          </w:p>
        </w:tc>
      </w:tr>
      <w:tr w:rsidR="006A3931" w:rsidRPr="00F30DF7" w:rsidTr="006A3931">
        <w:tc>
          <w:tcPr>
            <w:tcW w:w="534" w:type="dxa"/>
          </w:tcPr>
          <w:p w:rsidR="006A3931" w:rsidRPr="00F30DF7" w:rsidRDefault="006A3931" w:rsidP="00D34E53">
            <w:pPr>
              <w:rPr>
                <w:rFonts w:ascii="Times New Roman" w:hAnsi="Times New Roman" w:cs="Times New Roman"/>
              </w:rPr>
            </w:pPr>
            <w:r w:rsidRPr="00F30DF7">
              <w:rPr>
                <w:rFonts w:ascii="Times New Roman" w:hAnsi="Times New Roman" w:cs="Times New Roman"/>
              </w:rPr>
              <w:t>29</w:t>
            </w:r>
          </w:p>
        </w:tc>
        <w:tc>
          <w:tcPr>
            <w:tcW w:w="992" w:type="dxa"/>
          </w:tcPr>
          <w:p w:rsidR="006A3931" w:rsidRPr="00F30DF7" w:rsidRDefault="006A3931" w:rsidP="005F35A1">
            <w:pPr>
              <w:rPr>
                <w:rFonts w:ascii="Times New Roman" w:hAnsi="Times New Roman" w:cs="Times New Roman"/>
              </w:rPr>
            </w:pPr>
            <w:r w:rsidRPr="00F30DF7">
              <w:rPr>
                <w:rFonts w:ascii="Times New Roman" w:hAnsi="Times New Roman" w:cs="Times New Roman"/>
              </w:rPr>
              <w:t>670300</w:t>
            </w:r>
          </w:p>
        </w:tc>
        <w:tc>
          <w:tcPr>
            <w:tcW w:w="5103" w:type="dxa"/>
          </w:tcPr>
          <w:p w:rsidR="006A3931" w:rsidRPr="00F30DF7" w:rsidRDefault="006A3931" w:rsidP="006A3931">
            <w:pPr>
              <w:rPr>
                <w:rFonts w:ascii="Times New Roman" w:hAnsi="Times New Roman" w:cs="Times New Roman"/>
              </w:rPr>
            </w:pPr>
            <w:r w:rsidRPr="00F30DF7">
              <w:rPr>
                <w:rFonts w:ascii="Times New Roman" w:hAnsi="Times New Roman" w:cs="Times New Roman"/>
              </w:rPr>
              <w:t>Технология транспортных процессов</w:t>
            </w:r>
          </w:p>
        </w:tc>
        <w:tc>
          <w:tcPr>
            <w:tcW w:w="850" w:type="dxa"/>
          </w:tcPr>
          <w:p w:rsidR="006A3931" w:rsidRPr="00F30DF7" w:rsidRDefault="006A3931" w:rsidP="006A3931">
            <w:pPr>
              <w:jc w:val="center"/>
              <w:rPr>
                <w:rFonts w:ascii="Times New Roman" w:hAnsi="Times New Roman" w:cs="Times New Roman"/>
              </w:rPr>
            </w:pPr>
            <w:r w:rsidRPr="00F30DF7">
              <w:rPr>
                <w:rFonts w:ascii="Times New Roman" w:hAnsi="Times New Roman" w:cs="Times New Roman"/>
              </w:rPr>
              <w:t>17</w:t>
            </w:r>
          </w:p>
        </w:tc>
        <w:tc>
          <w:tcPr>
            <w:tcW w:w="851" w:type="dxa"/>
          </w:tcPr>
          <w:p w:rsidR="006A3931" w:rsidRPr="00F30DF7" w:rsidRDefault="006A3931" w:rsidP="006A3931">
            <w:pPr>
              <w:jc w:val="center"/>
              <w:rPr>
                <w:rFonts w:ascii="Times New Roman" w:hAnsi="Times New Roman" w:cs="Times New Roman"/>
              </w:rPr>
            </w:pPr>
            <w:r w:rsidRPr="00F30DF7">
              <w:rPr>
                <w:rFonts w:ascii="Times New Roman" w:hAnsi="Times New Roman" w:cs="Times New Roman"/>
              </w:rPr>
              <w:t>33</w:t>
            </w:r>
          </w:p>
        </w:tc>
        <w:tc>
          <w:tcPr>
            <w:tcW w:w="1134" w:type="dxa"/>
          </w:tcPr>
          <w:p w:rsidR="006A3931" w:rsidRPr="00F30DF7" w:rsidRDefault="006A3931" w:rsidP="006A3931">
            <w:pPr>
              <w:jc w:val="center"/>
              <w:rPr>
                <w:rFonts w:ascii="Times New Roman" w:hAnsi="Times New Roman" w:cs="Times New Roman"/>
                <w:color w:val="FF0000"/>
              </w:rPr>
            </w:pPr>
          </w:p>
        </w:tc>
      </w:tr>
    </w:tbl>
    <w:p w:rsidR="00FF2C4F" w:rsidRDefault="00FF2C4F" w:rsidP="00D34E53">
      <w:pPr>
        <w:spacing w:after="0" w:line="240" w:lineRule="auto"/>
        <w:rPr>
          <w:rFonts w:ascii="Times New Roman" w:hAnsi="Times New Roman" w:cs="Times New Roman"/>
          <w:sz w:val="24"/>
          <w:szCs w:val="24"/>
        </w:rPr>
      </w:pPr>
    </w:p>
    <w:p w:rsidR="000F5C35" w:rsidRPr="00A96BC4" w:rsidRDefault="005B5BD0" w:rsidP="000F5C35">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В связи с повышенными требованиями к лицензированию, при открытии новых направлений,  </w:t>
      </w:r>
      <w:r w:rsidR="000F5C35" w:rsidRPr="00976547">
        <w:rPr>
          <w:rFonts w:ascii="Times New Roman" w:hAnsi="Times New Roman" w:cs="Times New Roman"/>
          <w:sz w:val="24"/>
          <w:szCs w:val="24"/>
        </w:rPr>
        <w:t>заведующи</w:t>
      </w:r>
      <w:r>
        <w:rPr>
          <w:rFonts w:ascii="Times New Roman" w:hAnsi="Times New Roman" w:cs="Times New Roman"/>
          <w:sz w:val="24"/>
          <w:szCs w:val="24"/>
        </w:rPr>
        <w:t xml:space="preserve">м </w:t>
      </w:r>
      <w:r w:rsidR="000F5C35" w:rsidRPr="00976547">
        <w:rPr>
          <w:rFonts w:ascii="Times New Roman" w:hAnsi="Times New Roman" w:cs="Times New Roman"/>
          <w:sz w:val="24"/>
          <w:szCs w:val="24"/>
        </w:rPr>
        <w:t xml:space="preserve">кафедрами </w:t>
      </w:r>
      <w:r>
        <w:rPr>
          <w:rFonts w:ascii="Times New Roman" w:hAnsi="Times New Roman" w:cs="Times New Roman"/>
          <w:sz w:val="24"/>
          <w:szCs w:val="24"/>
        </w:rPr>
        <w:t xml:space="preserve">необходимо </w:t>
      </w:r>
      <w:r w:rsidR="000F5C35" w:rsidRPr="00976547">
        <w:rPr>
          <w:rFonts w:ascii="Times New Roman" w:hAnsi="Times New Roman" w:cs="Times New Roman"/>
          <w:sz w:val="24"/>
          <w:szCs w:val="24"/>
        </w:rPr>
        <w:t xml:space="preserve"> проанализировать соответствие</w:t>
      </w:r>
      <w:r w:rsidR="000F5C35" w:rsidRPr="00976547">
        <w:rPr>
          <w:rStyle w:val="a4"/>
          <w:rFonts w:ascii="Times New Roman" w:hAnsi="Times New Roman" w:cs="Times New Roman"/>
          <w:b w:val="0"/>
          <w:sz w:val="24"/>
          <w:szCs w:val="24"/>
        </w:rPr>
        <w:t xml:space="preserve"> образовательных программ </w:t>
      </w:r>
      <w:r w:rsidR="00976547">
        <w:rPr>
          <w:rStyle w:val="a4"/>
          <w:rFonts w:ascii="Times New Roman" w:hAnsi="Times New Roman" w:cs="Times New Roman"/>
          <w:b w:val="0"/>
          <w:sz w:val="24"/>
          <w:szCs w:val="24"/>
        </w:rPr>
        <w:t>(материально-технической</w:t>
      </w:r>
      <w:r w:rsidR="00976547" w:rsidRPr="00976547">
        <w:rPr>
          <w:rStyle w:val="a4"/>
          <w:rFonts w:ascii="Times New Roman" w:hAnsi="Times New Roman" w:cs="Times New Roman"/>
          <w:b w:val="0"/>
          <w:sz w:val="24"/>
          <w:szCs w:val="24"/>
        </w:rPr>
        <w:t xml:space="preserve"> баз</w:t>
      </w:r>
      <w:r w:rsidR="00976547">
        <w:rPr>
          <w:rStyle w:val="a4"/>
          <w:rFonts w:ascii="Times New Roman" w:hAnsi="Times New Roman" w:cs="Times New Roman"/>
          <w:b w:val="0"/>
          <w:sz w:val="24"/>
          <w:szCs w:val="24"/>
        </w:rPr>
        <w:t>ы</w:t>
      </w:r>
      <w:r w:rsidR="00976547" w:rsidRPr="00976547">
        <w:rPr>
          <w:rStyle w:val="a4"/>
          <w:rFonts w:ascii="Times New Roman" w:hAnsi="Times New Roman" w:cs="Times New Roman"/>
          <w:b w:val="0"/>
          <w:sz w:val="24"/>
          <w:szCs w:val="24"/>
        </w:rPr>
        <w:t xml:space="preserve">, </w:t>
      </w:r>
      <w:r>
        <w:rPr>
          <w:rStyle w:val="a4"/>
          <w:rFonts w:ascii="Times New Roman" w:hAnsi="Times New Roman" w:cs="Times New Roman"/>
          <w:b w:val="0"/>
          <w:sz w:val="24"/>
          <w:szCs w:val="24"/>
        </w:rPr>
        <w:t>кадрового и</w:t>
      </w:r>
      <w:r w:rsidR="00976547">
        <w:rPr>
          <w:rStyle w:val="a4"/>
          <w:rFonts w:ascii="Times New Roman" w:hAnsi="Times New Roman" w:cs="Times New Roman"/>
          <w:b w:val="0"/>
          <w:sz w:val="24"/>
          <w:szCs w:val="24"/>
        </w:rPr>
        <w:t xml:space="preserve"> учебно-методического обеспечения</w:t>
      </w:r>
      <w:r w:rsidR="00976547" w:rsidRPr="00976547">
        <w:rPr>
          <w:rStyle w:val="a4"/>
          <w:rFonts w:ascii="Times New Roman" w:hAnsi="Times New Roman" w:cs="Times New Roman"/>
          <w:b w:val="0"/>
          <w:sz w:val="24"/>
          <w:szCs w:val="24"/>
        </w:rPr>
        <w:t xml:space="preserve">) </w:t>
      </w:r>
      <w:r w:rsidR="000F5C35" w:rsidRPr="00976547">
        <w:rPr>
          <w:rStyle w:val="a4"/>
          <w:rFonts w:ascii="Times New Roman" w:hAnsi="Times New Roman" w:cs="Times New Roman"/>
          <w:b w:val="0"/>
          <w:bCs w:val="0"/>
          <w:sz w:val="24"/>
          <w:szCs w:val="24"/>
        </w:rPr>
        <w:t>лицен</w:t>
      </w:r>
      <w:r w:rsidR="00976547" w:rsidRPr="00976547">
        <w:rPr>
          <w:rStyle w:val="a4"/>
          <w:rFonts w:ascii="Times New Roman" w:hAnsi="Times New Roman" w:cs="Times New Roman"/>
          <w:b w:val="0"/>
          <w:bCs w:val="0"/>
          <w:sz w:val="24"/>
          <w:szCs w:val="24"/>
        </w:rPr>
        <w:t>зионным требованиям</w:t>
      </w:r>
      <w:r w:rsidR="000F5C35" w:rsidRPr="00976547">
        <w:rPr>
          <w:rStyle w:val="a4"/>
          <w:rFonts w:ascii="Times New Roman" w:hAnsi="Times New Roman" w:cs="Times New Roman"/>
          <w:b w:val="0"/>
          <w:sz w:val="24"/>
          <w:szCs w:val="24"/>
        </w:rPr>
        <w:t xml:space="preserve">. </w:t>
      </w:r>
      <w:r w:rsidR="000F5C35" w:rsidRPr="00976547">
        <w:rPr>
          <w:rStyle w:val="a4"/>
          <w:rFonts w:ascii="Times New Roman" w:hAnsi="Times New Roman" w:cs="Times New Roman"/>
          <w:b w:val="0"/>
          <w:bCs w:val="0"/>
          <w:sz w:val="24"/>
          <w:szCs w:val="24"/>
        </w:rPr>
        <w:t>В целях эффективности использован</w:t>
      </w:r>
      <w:r w:rsidR="00976547">
        <w:rPr>
          <w:rStyle w:val="a4"/>
          <w:rFonts w:ascii="Times New Roman" w:hAnsi="Times New Roman" w:cs="Times New Roman"/>
          <w:b w:val="0"/>
          <w:bCs w:val="0"/>
          <w:sz w:val="24"/>
          <w:szCs w:val="24"/>
        </w:rPr>
        <w:t>ия общих площадей университета, а также с учетом</w:t>
      </w:r>
      <w:r w:rsidR="000F5C35" w:rsidRPr="00976547">
        <w:rPr>
          <w:rStyle w:val="a4"/>
          <w:rFonts w:ascii="Times New Roman" w:hAnsi="Times New Roman" w:cs="Times New Roman"/>
          <w:b w:val="0"/>
          <w:bCs w:val="0"/>
          <w:sz w:val="24"/>
          <w:szCs w:val="24"/>
        </w:rPr>
        <w:t xml:space="preserve"> мониторинга  востребованности рынка труда, </w:t>
      </w:r>
      <w:r>
        <w:rPr>
          <w:rStyle w:val="a4"/>
          <w:rFonts w:ascii="Times New Roman" w:hAnsi="Times New Roman" w:cs="Times New Roman"/>
          <w:b w:val="0"/>
          <w:bCs w:val="0"/>
          <w:sz w:val="24"/>
          <w:szCs w:val="24"/>
        </w:rPr>
        <w:t xml:space="preserve">следует </w:t>
      </w:r>
      <w:r w:rsidR="000F5C35" w:rsidRPr="00976547">
        <w:rPr>
          <w:rStyle w:val="a4"/>
          <w:rFonts w:ascii="Times New Roman" w:hAnsi="Times New Roman" w:cs="Times New Roman"/>
          <w:b w:val="0"/>
          <w:bCs w:val="0"/>
          <w:sz w:val="24"/>
          <w:szCs w:val="24"/>
        </w:rPr>
        <w:t xml:space="preserve">пересмотреть предельный контингент в лицензиях,  привести в соответствие соотношение очного и заочного контингента, а также рассмотреть вопрос о необходимости лицензий, по которым нет набора в течении трех лет. </w:t>
      </w:r>
    </w:p>
    <w:p w:rsidR="005B5BD0" w:rsidRDefault="000F5C35" w:rsidP="00047F0A">
      <w:pPr>
        <w:spacing w:after="0" w:line="240" w:lineRule="auto"/>
        <w:ind w:firstLine="708"/>
        <w:jc w:val="both"/>
        <w:rPr>
          <w:rFonts w:ascii="Times New Roman" w:eastAsia="Times New Roman" w:hAnsi="Times New Roman" w:cs="Times New Roman"/>
          <w:b/>
          <w:color w:val="000000"/>
          <w:sz w:val="24"/>
          <w:szCs w:val="24"/>
        </w:rPr>
      </w:pPr>
      <w:r w:rsidRPr="003579B7">
        <w:rPr>
          <w:rFonts w:ascii="Times New Roman" w:eastAsia="Times New Roman" w:hAnsi="Times New Roman" w:cs="Times New Roman"/>
          <w:b/>
          <w:color w:val="000000"/>
          <w:sz w:val="24"/>
          <w:szCs w:val="24"/>
        </w:rPr>
        <w:t>Внутренняя система обеспечения качества образования (СОКО) в КГТУ.</w:t>
      </w:r>
    </w:p>
    <w:p w:rsidR="000F5C35" w:rsidRPr="003579B7" w:rsidRDefault="000F5C35" w:rsidP="00047F0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5B5BD0">
        <w:rPr>
          <w:rFonts w:ascii="Times New Roman" w:eastAsia="Times New Roman" w:hAnsi="Times New Roman" w:cs="Times New Roman"/>
          <w:b/>
          <w:color w:val="000000"/>
          <w:sz w:val="24"/>
          <w:szCs w:val="24"/>
        </w:rPr>
        <w:t xml:space="preserve">     </w:t>
      </w:r>
      <w:r w:rsidRPr="003579B7">
        <w:rPr>
          <w:rFonts w:ascii="Times New Roman" w:eastAsia="Times New Roman" w:hAnsi="Times New Roman" w:cs="Times New Roman"/>
          <w:color w:val="000000"/>
          <w:sz w:val="24"/>
          <w:szCs w:val="24"/>
        </w:rPr>
        <w:t>Качество образования в КГТУ достигается путем построения своей внутренней системы обеспечения качества, в основу которой положен процессно-ориентированный подход, как совокупность взаимосвязанных и взаимодействующих процессов университета и управление этими процессами. Система обеспечения качества образования в университете позволяет обеспечить достижение стратегического планирования и развития КГТУ в соответствии с его де</w:t>
      </w:r>
      <w:r w:rsidR="00047F0A">
        <w:rPr>
          <w:rFonts w:ascii="Times New Roman" w:eastAsia="Times New Roman" w:hAnsi="Times New Roman" w:cs="Times New Roman"/>
          <w:color w:val="000000"/>
          <w:sz w:val="24"/>
          <w:szCs w:val="24"/>
        </w:rPr>
        <w:t>ятельностью, а также требования,</w:t>
      </w:r>
      <w:r w:rsidRPr="003579B7">
        <w:rPr>
          <w:rFonts w:ascii="Times New Roman" w:eastAsia="Times New Roman" w:hAnsi="Times New Roman" w:cs="Times New Roman"/>
          <w:color w:val="000000"/>
          <w:sz w:val="24"/>
          <w:szCs w:val="24"/>
        </w:rPr>
        <w:t xml:space="preserve"> предъявляемы</w:t>
      </w:r>
      <w:r w:rsidR="00047F0A">
        <w:rPr>
          <w:rFonts w:ascii="Times New Roman" w:eastAsia="Times New Roman" w:hAnsi="Times New Roman" w:cs="Times New Roman"/>
          <w:color w:val="000000"/>
          <w:sz w:val="24"/>
          <w:szCs w:val="24"/>
        </w:rPr>
        <w:t>е</w:t>
      </w:r>
      <w:r w:rsidRPr="003579B7">
        <w:rPr>
          <w:rFonts w:ascii="Times New Roman" w:eastAsia="Times New Roman" w:hAnsi="Times New Roman" w:cs="Times New Roman"/>
          <w:color w:val="000000"/>
          <w:sz w:val="24"/>
          <w:szCs w:val="24"/>
        </w:rPr>
        <w:t xml:space="preserve"> при аккредитации образовательных программ и заинтересованных сторон.</w:t>
      </w:r>
    </w:p>
    <w:p w:rsidR="000F5C35" w:rsidRPr="003579B7" w:rsidRDefault="000F5C35" w:rsidP="00047F0A">
      <w:pPr>
        <w:spacing w:after="0" w:line="240" w:lineRule="auto"/>
        <w:ind w:firstLine="708"/>
        <w:jc w:val="both"/>
        <w:rPr>
          <w:rFonts w:ascii="Times New Roman" w:eastAsia="Times New Roman" w:hAnsi="Times New Roman" w:cs="Times New Roman"/>
          <w:color w:val="000000"/>
          <w:sz w:val="24"/>
          <w:szCs w:val="24"/>
        </w:rPr>
      </w:pPr>
      <w:r w:rsidRPr="003579B7">
        <w:rPr>
          <w:rFonts w:ascii="Times New Roman" w:eastAsia="Times New Roman" w:hAnsi="Times New Roman" w:cs="Times New Roman"/>
          <w:color w:val="000000"/>
          <w:sz w:val="24"/>
          <w:szCs w:val="24"/>
        </w:rPr>
        <w:t xml:space="preserve">Руководство по качеству дорабатывается с учетом апробации процессно-ориентированного подхода в деятельности университета. Осуществляется разработка документа системы управления процессами на основе ISO 9001-2015 г. </w:t>
      </w:r>
      <w:r>
        <w:rPr>
          <w:rFonts w:ascii="Times New Roman" w:eastAsia="Times New Roman" w:hAnsi="Times New Roman" w:cs="Times New Roman"/>
          <w:color w:val="000000"/>
          <w:sz w:val="24"/>
          <w:szCs w:val="24"/>
        </w:rPr>
        <w:t>«</w:t>
      </w:r>
      <w:r w:rsidRPr="003579B7">
        <w:rPr>
          <w:rFonts w:ascii="Times New Roman" w:eastAsia="Times New Roman" w:hAnsi="Times New Roman" w:cs="Times New Roman"/>
          <w:color w:val="000000"/>
          <w:sz w:val="24"/>
          <w:szCs w:val="24"/>
        </w:rPr>
        <w:t>Управление документацией</w:t>
      </w:r>
      <w:r>
        <w:rPr>
          <w:rFonts w:ascii="Times New Roman" w:eastAsia="Times New Roman" w:hAnsi="Times New Roman" w:cs="Times New Roman"/>
          <w:color w:val="000000"/>
          <w:sz w:val="24"/>
          <w:szCs w:val="24"/>
        </w:rPr>
        <w:t>»</w:t>
      </w:r>
      <w:r w:rsidRPr="003579B7">
        <w:rPr>
          <w:rFonts w:ascii="Times New Roman" w:eastAsia="Times New Roman" w:hAnsi="Times New Roman" w:cs="Times New Roman"/>
          <w:color w:val="000000"/>
          <w:sz w:val="24"/>
          <w:szCs w:val="24"/>
        </w:rPr>
        <w:t>. Ведется анализ наличия соответствующих НПА по отделам, центрам и соответствие их процессам.</w:t>
      </w:r>
    </w:p>
    <w:p w:rsidR="000F5C35" w:rsidRPr="003579B7" w:rsidRDefault="000F5C35" w:rsidP="00047F0A">
      <w:pPr>
        <w:spacing w:after="0" w:line="240" w:lineRule="auto"/>
        <w:ind w:firstLine="708"/>
        <w:jc w:val="both"/>
        <w:rPr>
          <w:rFonts w:ascii="Times New Roman" w:eastAsia="Times New Roman" w:hAnsi="Times New Roman" w:cs="Times New Roman"/>
          <w:color w:val="000000"/>
          <w:sz w:val="24"/>
          <w:szCs w:val="24"/>
        </w:rPr>
      </w:pPr>
      <w:r w:rsidRPr="003579B7">
        <w:rPr>
          <w:rFonts w:ascii="Times New Roman" w:eastAsia="Times New Roman" w:hAnsi="Times New Roman" w:cs="Times New Roman"/>
          <w:color w:val="000000"/>
          <w:sz w:val="24"/>
          <w:szCs w:val="24"/>
        </w:rPr>
        <w:t>Документы стратегического планирования и системы обеспечения качества размещены на сайте КГТУ:</w:t>
      </w:r>
    </w:p>
    <w:p w:rsidR="000F5C35" w:rsidRPr="003579B7" w:rsidRDefault="000F5C35" w:rsidP="000F5C35">
      <w:pPr>
        <w:spacing w:after="0" w:line="240" w:lineRule="auto"/>
        <w:jc w:val="both"/>
        <w:rPr>
          <w:rFonts w:ascii="Times New Roman" w:eastAsia="Times New Roman" w:hAnsi="Times New Roman" w:cs="Times New Roman"/>
          <w:color w:val="000000"/>
          <w:sz w:val="24"/>
          <w:szCs w:val="24"/>
        </w:rPr>
      </w:pPr>
      <w:r w:rsidRPr="003579B7">
        <w:rPr>
          <w:rFonts w:ascii="Times New Roman" w:eastAsia="Times New Roman" w:hAnsi="Times New Roman" w:cs="Times New Roman"/>
          <w:color w:val="000000"/>
          <w:sz w:val="24"/>
          <w:szCs w:val="24"/>
        </w:rPr>
        <w:t>- Стратегия развития КГТУ до 2020 г., Программа реализации стратегии, Политика в области качества, модель обеспечения качества в КГТУ с учетом потребностей заинтересованных сторон, реестр институциональных и программных процессов;</w:t>
      </w:r>
    </w:p>
    <w:p w:rsidR="000F5C35" w:rsidRPr="003579B7" w:rsidRDefault="000F5C35" w:rsidP="000F5C35">
      <w:pPr>
        <w:spacing w:after="0" w:line="240" w:lineRule="auto"/>
        <w:jc w:val="both"/>
        <w:rPr>
          <w:rFonts w:ascii="Times New Roman" w:eastAsia="Times New Roman" w:hAnsi="Times New Roman" w:cs="Times New Roman"/>
          <w:color w:val="000000"/>
          <w:sz w:val="24"/>
          <w:szCs w:val="24"/>
        </w:rPr>
      </w:pPr>
      <w:r w:rsidRPr="003579B7">
        <w:rPr>
          <w:rFonts w:ascii="Times New Roman" w:eastAsia="Times New Roman" w:hAnsi="Times New Roman" w:cs="Times New Roman"/>
          <w:color w:val="000000"/>
          <w:sz w:val="24"/>
          <w:szCs w:val="24"/>
        </w:rPr>
        <w:t xml:space="preserve">- Структура управления </w:t>
      </w:r>
      <w:r w:rsidR="004C66DA" w:rsidRPr="004C66DA">
        <w:rPr>
          <w:rFonts w:ascii="Times New Roman" w:eastAsia="Times New Roman" w:hAnsi="Times New Roman" w:cs="Times New Roman"/>
          <w:sz w:val="24"/>
          <w:szCs w:val="24"/>
        </w:rPr>
        <w:t xml:space="preserve">системы </w:t>
      </w:r>
      <w:r w:rsidRPr="004C66DA">
        <w:rPr>
          <w:rFonts w:ascii="Times New Roman" w:eastAsia="Times New Roman" w:hAnsi="Times New Roman" w:cs="Times New Roman"/>
          <w:sz w:val="24"/>
          <w:szCs w:val="24"/>
        </w:rPr>
        <w:t xml:space="preserve"> качеств</w:t>
      </w:r>
      <w:r w:rsidR="004C66DA" w:rsidRPr="004C66DA">
        <w:rPr>
          <w:rFonts w:ascii="Times New Roman" w:eastAsia="Times New Roman" w:hAnsi="Times New Roman" w:cs="Times New Roman"/>
          <w:sz w:val="24"/>
          <w:szCs w:val="24"/>
        </w:rPr>
        <w:t>а в</w:t>
      </w:r>
      <w:r w:rsidRPr="004C66DA">
        <w:rPr>
          <w:rFonts w:ascii="Times New Roman" w:eastAsia="Times New Roman" w:hAnsi="Times New Roman" w:cs="Times New Roman"/>
          <w:sz w:val="24"/>
          <w:szCs w:val="24"/>
        </w:rPr>
        <w:t xml:space="preserve"> </w:t>
      </w:r>
      <w:r w:rsidRPr="003579B7">
        <w:rPr>
          <w:rFonts w:ascii="Times New Roman" w:eastAsia="Times New Roman" w:hAnsi="Times New Roman" w:cs="Times New Roman"/>
          <w:color w:val="000000"/>
          <w:sz w:val="24"/>
          <w:szCs w:val="24"/>
        </w:rPr>
        <w:t>КГТУ, Совет по качеству, Положения о Совете по качеству и об ответственных по качеству структур</w:t>
      </w:r>
      <w:r w:rsidR="004C66DA">
        <w:rPr>
          <w:rFonts w:ascii="Times New Roman" w:eastAsia="Times New Roman" w:hAnsi="Times New Roman" w:cs="Times New Roman"/>
          <w:color w:val="000000"/>
          <w:sz w:val="24"/>
          <w:szCs w:val="24"/>
        </w:rPr>
        <w:t>ных подразделений, отделов КГТУ;</w:t>
      </w:r>
    </w:p>
    <w:p w:rsidR="000F5C35" w:rsidRPr="003579B7" w:rsidRDefault="000F5C35" w:rsidP="000F5C35">
      <w:pPr>
        <w:spacing w:after="0" w:line="240" w:lineRule="auto"/>
        <w:jc w:val="both"/>
        <w:rPr>
          <w:rFonts w:ascii="Times New Roman" w:eastAsia="Times New Roman" w:hAnsi="Times New Roman" w:cs="Times New Roman"/>
          <w:color w:val="000000"/>
          <w:sz w:val="24"/>
          <w:szCs w:val="24"/>
        </w:rPr>
      </w:pPr>
      <w:r w:rsidRPr="003579B7">
        <w:rPr>
          <w:rFonts w:ascii="Times New Roman" w:eastAsia="Times New Roman" w:hAnsi="Times New Roman" w:cs="Times New Roman"/>
          <w:color w:val="000000"/>
          <w:sz w:val="24"/>
          <w:szCs w:val="24"/>
        </w:rPr>
        <w:lastRenderedPageBreak/>
        <w:t>- Лицензии, сертификаты, документы по лицензированию, аккредитации, анкетированию.</w:t>
      </w:r>
    </w:p>
    <w:p w:rsidR="000F5C35" w:rsidRPr="003579B7" w:rsidRDefault="000F5C35" w:rsidP="000F5C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47F0A">
        <w:rPr>
          <w:rFonts w:ascii="Times New Roman" w:eastAsia="Times New Roman" w:hAnsi="Times New Roman" w:cs="Times New Roman"/>
          <w:color w:val="000000"/>
          <w:sz w:val="24"/>
          <w:szCs w:val="24"/>
        </w:rPr>
        <w:tab/>
      </w:r>
      <w:r w:rsidRPr="003579B7">
        <w:rPr>
          <w:rFonts w:ascii="Times New Roman" w:eastAsia="Times New Roman" w:hAnsi="Times New Roman" w:cs="Times New Roman"/>
          <w:color w:val="000000"/>
          <w:sz w:val="24"/>
          <w:szCs w:val="24"/>
        </w:rPr>
        <w:t xml:space="preserve">Внутренняя система качества включает ежегодную оценку </w:t>
      </w:r>
      <w:r w:rsidR="00047F0A">
        <w:rPr>
          <w:rFonts w:ascii="Times New Roman" w:eastAsia="Times New Roman" w:hAnsi="Times New Roman" w:cs="Times New Roman"/>
          <w:color w:val="000000"/>
          <w:sz w:val="24"/>
          <w:szCs w:val="24"/>
        </w:rPr>
        <w:t xml:space="preserve">посредством мониторинга </w:t>
      </w:r>
      <w:r w:rsidRPr="003579B7">
        <w:rPr>
          <w:rFonts w:ascii="Times New Roman" w:eastAsia="Times New Roman" w:hAnsi="Times New Roman" w:cs="Times New Roman"/>
          <w:color w:val="000000"/>
          <w:sz w:val="24"/>
          <w:szCs w:val="24"/>
        </w:rPr>
        <w:t>всех видов работ и деятельности структурных подразделений, отделов. Разработаны критерии оценки качества работы кафедры, приближенные к требованиям аккредитации. Критерии прошли апробацию в 2019 г. в период проверки состояния деятельности магистратуры и магистерских образовательных программ, филиалов КГТУ. Критерии обсуждались на УМС</w:t>
      </w:r>
      <w:r w:rsidR="00047F0A">
        <w:rPr>
          <w:rFonts w:ascii="Times New Roman" w:eastAsia="Times New Roman" w:hAnsi="Times New Roman" w:cs="Times New Roman"/>
          <w:color w:val="000000"/>
          <w:sz w:val="24"/>
          <w:szCs w:val="24"/>
        </w:rPr>
        <w:t xml:space="preserve"> университета</w:t>
      </w:r>
      <w:r w:rsidRPr="003579B7">
        <w:rPr>
          <w:rFonts w:ascii="Times New Roman" w:eastAsia="Times New Roman" w:hAnsi="Times New Roman" w:cs="Times New Roman"/>
          <w:color w:val="000000"/>
          <w:sz w:val="24"/>
          <w:szCs w:val="24"/>
        </w:rPr>
        <w:t xml:space="preserve"> и приняты для ежегодного мониторинга учебных структурных подразделений.</w:t>
      </w:r>
    </w:p>
    <w:p w:rsidR="000F5C35" w:rsidRPr="003579B7" w:rsidRDefault="000F5C35" w:rsidP="000F5C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47F0A">
        <w:rPr>
          <w:rFonts w:ascii="Times New Roman" w:eastAsia="Times New Roman" w:hAnsi="Times New Roman" w:cs="Times New Roman"/>
          <w:color w:val="000000"/>
          <w:sz w:val="24"/>
          <w:szCs w:val="24"/>
        </w:rPr>
        <w:tab/>
      </w:r>
      <w:r w:rsidRPr="003579B7">
        <w:rPr>
          <w:rFonts w:ascii="Times New Roman" w:eastAsia="Times New Roman" w:hAnsi="Times New Roman" w:cs="Times New Roman"/>
          <w:color w:val="000000"/>
          <w:sz w:val="24"/>
          <w:szCs w:val="24"/>
        </w:rPr>
        <w:t xml:space="preserve">В целях </w:t>
      </w:r>
      <w:r w:rsidR="00047F0A">
        <w:rPr>
          <w:rFonts w:ascii="Times New Roman" w:eastAsia="Times New Roman" w:hAnsi="Times New Roman" w:cs="Times New Roman"/>
          <w:color w:val="000000"/>
          <w:sz w:val="24"/>
          <w:szCs w:val="24"/>
        </w:rPr>
        <w:t>п</w:t>
      </w:r>
      <w:r w:rsidRPr="003579B7">
        <w:rPr>
          <w:rFonts w:ascii="Times New Roman" w:eastAsia="Times New Roman" w:hAnsi="Times New Roman" w:cs="Times New Roman"/>
          <w:color w:val="000000"/>
          <w:sz w:val="24"/>
          <w:szCs w:val="24"/>
        </w:rPr>
        <w:t>одготовк</w:t>
      </w:r>
      <w:r w:rsidR="00047F0A">
        <w:rPr>
          <w:rFonts w:ascii="Times New Roman" w:eastAsia="Times New Roman" w:hAnsi="Times New Roman" w:cs="Times New Roman"/>
          <w:color w:val="000000"/>
          <w:sz w:val="24"/>
          <w:szCs w:val="24"/>
        </w:rPr>
        <w:t>и</w:t>
      </w:r>
      <w:r w:rsidRPr="003579B7">
        <w:rPr>
          <w:rFonts w:ascii="Times New Roman" w:eastAsia="Times New Roman" w:hAnsi="Times New Roman" w:cs="Times New Roman"/>
          <w:color w:val="000000"/>
          <w:sz w:val="24"/>
          <w:szCs w:val="24"/>
        </w:rPr>
        <w:t xml:space="preserve"> </w:t>
      </w:r>
      <w:r w:rsidR="00047F0A">
        <w:rPr>
          <w:rFonts w:ascii="Times New Roman" w:eastAsia="Times New Roman" w:hAnsi="Times New Roman" w:cs="Times New Roman"/>
          <w:color w:val="000000"/>
          <w:sz w:val="24"/>
          <w:szCs w:val="24"/>
        </w:rPr>
        <w:t xml:space="preserve">и </w:t>
      </w:r>
      <w:r w:rsidR="00047F0A" w:rsidRPr="003579B7">
        <w:rPr>
          <w:rFonts w:ascii="Times New Roman" w:eastAsia="Times New Roman" w:hAnsi="Times New Roman" w:cs="Times New Roman"/>
          <w:color w:val="000000"/>
          <w:sz w:val="24"/>
          <w:szCs w:val="24"/>
        </w:rPr>
        <w:t xml:space="preserve">соответствия требованиям аккредитации </w:t>
      </w:r>
      <w:r w:rsidRPr="003579B7">
        <w:rPr>
          <w:rFonts w:ascii="Times New Roman" w:eastAsia="Times New Roman" w:hAnsi="Times New Roman" w:cs="Times New Roman"/>
          <w:color w:val="000000"/>
          <w:sz w:val="24"/>
          <w:szCs w:val="24"/>
        </w:rPr>
        <w:t>образовательных программ, необходимо на ежегодной основе осуществлять мониторинг состояния и качества учебных структур, с обсуждением на Совете по качеству и рассмотрением на Ученом совете с принятием соответствующих решений и постановлений по улучшению. В комиссии должны включаться представители отдела качества образования.</w:t>
      </w:r>
    </w:p>
    <w:p w:rsidR="000F5C35" w:rsidRPr="003579B7" w:rsidRDefault="000F5C35" w:rsidP="000F5C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47F0A">
        <w:rPr>
          <w:rFonts w:ascii="Times New Roman" w:eastAsia="Times New Roman" w:hAnsi="Times New Roman" w:cs="Times New Roman"/>
          <w:color w:val="000000"/>
          <w:sz w:val="24"/>
          <w:szCs w:val="24"/>
        </w:rPr>
        <w:tab/>
      </w:r>
      <w:r w:rsidRPr="003579B7">
        <w:rPr>
          <w:rFonts w:ascii="Times New Roman" w:eastAsia="Times New Roman" w:hAnsi="Times New Roman" w:cs="Times New Roman"/>
          <w:color w:val="000000"/>
          <w:sz w:val="24"/>
          <w:szCs w:val="24"/>
        </w:rPr>
        <w:t>В 2018-19 уч. году состоялось 3 заседания Совета по качеству, где заслушивались вопросы организации и итоги рейтинга ППС и учебных структур</w:t>
      </w:r>
      <w:r w:rsidR="00047F0A">
        <w:rPr>
          <w:rFonts w:ascii="Times New Roman" w:eastAsia="Times New Roman" w:hAnsi="Times New Roman" w:cs="Times New Roman"/>
          <w:color w:val="000000"/>
          <w:sz w:val="24"/>
          <w:szCs w:val="24"/>
        </w:rPr>
        <w:t>;</w:t>
      </w:r>
      <w:r w:rsidRPr="003579B7">
        <w:rPr>
          <w:rFonts w:ascii="Times New Roman" w:eastAsia="Times New Roman" w:hAnsi="Times New Roman" w:cs="Times New Roman"/>
          <w:color w:val="000000"/>
          <w:sz w:val="24"/>
          <w:szCs w:val="24"/>
        </w:rPr>
        <w:t xml:space="preserve"> результаты </w:t>
      </w:r>
      <w:r w:rsidR="00047F0A">
        <w:rPr>
          <w:rFonts w:ascii="Times New Roman" w:eastAsia="Times New Roman" w:hAnsi="Times New Roman" w:cs="Times New Roman"/>
          <w:color w:val="000000"/>
          <w:sz w:val="24"/>
          <w:szCs w:val="24"/>
        </w:rPr>
        <w:t>социальных опросов</w:t>
      </w:r>
      <w:r w:rsidRPr="003579B7">
        <w:rPr>
          <w:rFonts w:ascii="Times New Roman" w:eastAsia="Times New Roman" w:hAnsi="Times New Roman" w:cs="Times New Roman"/>
          <w:color w:val="000000"/>
          <w:sz w:val="24"/>
          <w:szCs w:val="24"/>
        </w:rPr>
        <w:t xml:space="preserve"> выпускников, </w:t>
      </w:r>
      <w:r w:rsidR="00047F0A">
        <w:rPr>
          <w:rFonts w:ascii="Times New Roman" w:eastAsia="Times New Roman" w:hAnsi="Times New Roman" w:cs="Times New Roman"/>
          <w:color w:val="000000"/>
          <w:sz w:val="24"/>
          <w:szCs w:val="24"/>
        </w:rPr>
        <w:t>студентов (магистрантов)</w:t>
      </w:r>
      <w:r w:rsidRPr="003579B7">
        <w:rPr>
          <w:rFonts w:ascii="Times New Roman" w:eastAsia="Times New Roman" w:hAnsi="Times New Roman" w:cs="Times New Roman"/>
          <w:color w:val="000000"/>
          <w:sz w:val="24"/>
          <w:szCs w:val="24"/>
        </w:rPr>
        <w:t>, ПП</w:t>
      </w:r>
      <w:r w:rsidR="00047F0A">
        <w:rPr>
          <w:rFonts w:ascii="Times New Roman" w:eastAsia="Times New Roman" w:hAnsi="Times New Roman" w:cs="Times New Roman"/>
          <w:color w:val="000000"/>
          <w:sz w:val="24"/>
          <w:szCs w:val="24"/>
        </w:rPr>
        <w:t>С; о</w:t>
      </w:r>
      <w:r w:rsidRPr="003579B7">
        <w:rPr>
          <w:rFonts w:ascii="Times New Roman" w:eastAsia="Times New Roman" w:hAnsi="Times New Roman" w:cs="Times New Roman"/>
          <w:color w:val="000000"/>
          <w:sz w:val="24"/>
          <w:szCs w:val="24"/>
        </w:rPr>
        <w:t>бсуждались вопросы лицензирования образовательных программ в соответствии с новыми требованиями и подготовк</w:t>
      </w:r>
      <w:r w:rsidR="00726F95">
        <w:rPr>
          <w:rFonts w:ascii="Times New Roman" w:eastAsia="Times New Roman" w:hAnsi="Times New Roman" w:cs="Times New Roman"/>
          <w:color w:val="000000"/>
          <w:sz w:val="24"/>
          <w:szCs w:val="24"/>
        </w:rPr>
        <w:t>и к аккредитации; з</w:t>
      </w:r>
      <w:r w:rsidRPr="003579B7">
        <w:rPr>
          <w:rFonts w:ascii="Times New Roman" w:eastAsia="Times New Roman" w:hAnsi="Times New Roman" w:cs="Times New Roman"/>
          <w:color w:val="000000"/>
          <w:sz w:val="24"/>
          <w:szCs w:val="24"/>
        </w:rPr>
        <w:t xml:space="preserve">аслушивались результаты по самооценке </w:t>
      </w:r>
      <w:r w:rsidR="00726F95">
        <w:rPr>
          <w:rFonts w:ascii="Times New Roman" w:eastAsia="Times New Roman" w:hAnsi="Times New Roman" w:cs="Times New Roman"/>
          <w:color w:val="000000"/>
          <w:sz w:val="24"/>
          <w:szCs w:val="24"/>
        </w:rPr>
        <w:t xml:space="preserve">образовательных </w:t>
      </w:r>
      <w:r w:rsidRPr="003579B7">
        <w:rPr>
          <w:rFonts w:ascii="Times New Roman" w:eastAsia="Times New Roman" w:hAnsi="Times New Roman" w:cs="Times New Roman"/>
          <w:color w:val="000000"/>
          <w:sz w:val="24"/>
          <w:szCs w:val="24"/>
        </w:rPr>
        <w:t>программ и написания отчетов, проходивших аккредитацию в 2019 г.</w:t>
      </w:r>
    </w:p>
    <w:p w:rsidR="000F5C35" w:rsidRPr="003579B7" w:rsidRDefault="000F5C35" w:rsidP="000F5C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26F95">
        <w:rPr>
          <w:rFonts w:ascii="Times New Roman" w:eastAsia="Times New Roman" w:hAnsi="Times New Roman" w:cs="Times New Roman"/>
          <w:color w:val="000000"/>
          <w:sz w:val="24"/>
          <w:szCs w:val="24"/>
        </w:rPr>
        <w:tab/>
      </w:r>
      <w:r w:rsidR="00610CEE">
        <w:rPr>
          <w:rFonts w:ascii="Times New Roman" w:eastAsia="Times New Roman" w:hAnsi="Times New Roman" w:cs="Times New Roman"/>
          <w:color w:val="000000"/>
          <w:sz w:val="24"/>
          <w:szCs w:val="24"/>
        </w:rPr>
        <w:t>В настоящее время разрабатываются критерии оценки для осуществления внутреннего</w:t>
      </w:r>
      <w:r w:rsidRPr="003579B7">
        <w:rPr>
          <w:rFonts w:ascii="Times New Roman" w:eastAsia="Times New Roman" w:hAnsi="Times New Roman" w:cs="Times New Roman"/>
          <w:color w:val="000000"/>
          <w:sz w:val="24"/>
          <w:szCs w:val="24"/>
        </w:rPr>
        <w:t xml:space="preserve"> аудит</w:t>
      </w:r>
      <w:r w:rsidR="00610CEE">
        <w:rPr>
          <w:rFonts w:ascii="Times New Roman" w:eastAsia="Times New Roman" w:hAnsi="Times New Roman" w:cs="Times New Roman"/>
          <w:color w:val="000000"/>
          <w:sz w:val="24"/>
          <w:szCs w:val="24"/>
        </w:rPr>
        <w:t>а</w:t>
      </w:r>
      <w:r w:rsidRPr="003579B7">
        <w:rPr>
          <w:rFonts w:ascii="Times New Roman" w:eastAsia="Times New Roman" w:hAnsi="Times New Roman" w:cs="Times New Roman"/>
          <w:color w:val="000000"/>
          <w:sz w:val="24"/>
          <w:szCs w:val="24"/>
        </w:rPr>
        <w:t xml:space="preserve"> отделов, служб, департаментов, центров, обслуживающих и сопровождающих образовательный процесс с учетом требований всех заинтересованных сторон</w:t>
      </w:r>
      <w:r w:rsidR="00610CEE">
        <w:rPr>
          <w:rFonts w:ascii="Times New Roman" w:eastAsia="Times New Roman" w:hAnsi="Times New Roman" w:cs="Times New Roman"/>
          <w:color w:val="000000"/>
          <w:sz w:val="24"/>
          <w:szCs w:val="24"/>
        </w:rPr>
        <w:t xml:space="preserve"> и </w:t>
      </w:r>
      <w:r w:rsidRPr="003579B7">
        <w:rPr>
          <w:rFonts w:ascii="Times New Roman" w:eastAsia="Times New Roman" w:hAnsi="Times New Roman" w:cs="Times New Roman"/>
          <w:color w:val="000000"/>
          <w:sz w:val="24"/>
          <w:szCs w:val="24"/>
        </w:rPr>
        <w:t>направленн</w:t>
      </w:r>
      <w:r w:rsidR="00610CEE">
        <w:rPr>
          <w:rFonts w:ascii="Times New Roman" w:eastAsia="Times New Roman" w:hAnsi="Times New Roman" w:cs="Times New Roman"/>
          <w:color w:val="000000"/>
          <w:sz w:val="24"/>
          <w:szCs w:val="24"/>
        </w:rPr>
        <w:t>ых</w:t>
      </w:r>
      <w:r w:rsidRPr="003579B7">
        <w:rPr>
          <w:rFonts w:ascii="Times New Roman" w:eastAsia="Times New Roman" w:hAnsi="Times New Roman" w:cs="Times New Roman"/>
          <w:color w:val="000000"/>
          <w:sz w:val="24"/>
          <w:szCs w:val="24"/>
        </w:rPr>
        <w:t xml:space="preserve"> на подготовку к институциональной аккредитации.</w:t>
      </w:r>
    </w:p>
    <w:p w:rsidR="000F5C35" w:rsidRPr="003579B7" w:rsidRDefault="000F5C35" w:rsidP="000F5C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26F95">
        <w:rPr>
          <w:rFonts w:ascii="Times New Roman" w:eastAsia="Times New Roman" w:hAnsi="Times New Roman" w:cs="Times New Roman"/>
          <w:color w:val="000000"/>
          <w:sz w:val="24"/>
          <w:szCs w:val="24"/>
        </w:rPr>
        <w:tab/>
      </w:r>
      <w:r w:rsidRPr="003579B7">
        <w:rPr>
          <w:rFonts w:ascii="Times New Roman" w:eastAsia="Times New Roman" w:hAnsi="Times New Roman" w:cs="Times New Roman"/>
          <w:color w:val="000000"/>
          <w:sz w:val="24"/>
          <w:szCs w:val="24"/>
        </w:rPr>
        <w:t>В</w:t>
      </w:r>
      <w:r w:rsidR="009378E0" w:rsidRPr="009378E0">
        <w:rPr>
          <w:rFonts w:ascii="Times New Roman" w:eastAsia="Times New Roman" w:hAnsi="Times New Roman" w:cs="Times New Roman"/>
          <w:color w:val="000000"/>
          <w:sz w:val="24"/>
          <w:szCs w:val="24"/>
        </w:rPr>
        <w:t xml:space="preserve"> </w:t>
      </w:r>
      <w:r w:rsidR="009378E0">
        <w:rPr>
          <w:rFonts w:ascii="Times New Roman" w:eastAsia="Times New Roman" w:hAnsi="Times New Roman" w:cs="Times New Roman"/>
          <w:color w:val="000000"/>
          <w:sz w:val="24"/>
          <w:szCs w:val="24"/>
        </w:rPr>
        <w:t>мае</w:t>
      </w:r>
      <w:r w:rsidRPr="003579B7">
        <w:rPr>
          <w:rFonts w:ascii="Times New Roman" w:eastAsia="Times New Roman" w:hAnsi="Times New Roman" w:cs="Times New Roman"/>
          <w:color w:val="000000"/>
          <w:sz w:val="24"/>
          <w:szCs w:val="24"/>
        </w:rPr>
        <w:t xml:space="preserve"> текуще</w:t>
      </w:r>
      <w:r w:rsidR="009378E0">
        <w:rPr>
          <w:rFonts w:ascii="Times New Roman" w:eastAsia="Times New Roman" w:hAnsi="Times New Roman" w:cs="Times New Roman"/>
          <w:color w:val="000000"/>
          <w:sz w:val="24"/>
          <w:szCs w:val="24"/>
        </w:rPr>
        <w:t>го</w:t>
      </w:r>
      <w:r w:rsidRPr="003579B7">
        <w:rPr>
          <w:rFonts w:ascii="Times New Roman" w:eastAsia="Times New Roman" w:hAnsi="Times New Roman" w:cs="Times New Roman"/>
          <w:color w:val="000000"/>
          <w:sz w:val="24"/>
          <w:szCs w:val="24"/>
        </w:rPr>
        <w:t xml:space="preserve"> учебн</w:t>
      </w:r>
      <w:r w:rsidR="009378E0">
        <w:rPr>
          <w:rFonts w:ascii="Times New Roman" w:eastAsia="Times New Roman" w:hAnsi="Times New Roman" w:cs="Times New Roman"/>
          <w:color w:val="000000"/>
          <w:sz w:val="24"/>
          <w:szCs w:val="24"/>
        </w:rPr>
        <w:t>ого</w:t>
      </w:r>
      <w:r w:rsidRPr="003579B7">
        <w:rPr>
          <w:rFonts w:ascii="Times New Roman" w:eastAsia="Times New Roman" w:hAnsi="Times New Roman" w:cs="Times New Roman"/>
          <w:color w:val="000000"/>
          <w:sz w:val="24"/>
          <w:szCs w:val="24"/>
        </w:rPr>
        <w:t xml:space="preserve"> год</w:t>
      </w:r>
      <w:r w:rsidR="009378E0">
        <w:rPr>
          <w:rFonts w:ascii="Times New Roman" w:eastAsia="Times New Roman" w:hAnsi="Times New Roman" w:cs="Times New Roman"/>
          <w:color w:val="000000"/>
          <w:sz w:val="24"/>
          <w:szCs w:val="24"/>
        </w:rPr>
        <w:t>а</w:t>
      </w:r>
      <w:r w:rsidRPr="003579B7">
        <w:rPr>
          <w:rFonts w:ascii="Times New Roman" w:eastAsia="Times New Roman" w:hAnsi="Times New Roman" w:cs="Times New Roman"/>
          <w:color w:val="000000"/>
          <w:sz w:val="24"/>
          <w:szCs w:val="24"/>
        </w:rPr>
        <w:t xml:space="preserve"> ОКО планирует проведение обучающих семинаров по обеспечению качества образования в КГТУ, по подготовке к аккредитации и написанию отчета по самооценке образовательных программ на уровне факультетов/институтов, филиалов.</w:t>
      </w:r>
    </w:p>
    <w:p w:rsidR="000F5C35" w:rsidRDefault="000F5C35" w:rsidP="000F5C35">
      <w:pPr>
        <w:spacing w:after="0" w:line="240" w:lineRule="auto"/>
        <w:ind w:firstLine="567"/>
        <w:jc w:val="both"/>
        <w:rPr>
          <w:rFonts w:ascii="Times New Roman" w:eastAsia="Times New Roman" w:hAnsi="Times New Roman" w:cs="Times New Roman"/>
          <w:color w:val="000000"/>
          <w:sz w:val="24"/>
          <w:szCs w:val="24"/>
        </w:rPr>
      </w:pPr>
      <w:r w:rsidRPr="003579B7">
        <w:rPr>
          <w:rFonts w:ascii="Times New Roman" w:eastAsia="Times New Roman" w:hAnsi="Times New Roman" w:cs="Times New Roman"/>
          <w:color w:val="000000"/>
          <w:sz w:val="24"/>
          <w:szCs w:val="24"/>
        </w:rPr>
        <w:t>По замечаниям ААОПО в 2018 году пересмотрена миссия университета, котора</w:t>
      </w:r>
      <w:r w:rsidR="00610CEE">
        <w:rPr>
          <w:rFonts w:ascii="Times New Roman" w:eastAsia="Times New Roman" w:hAnsi="Times New Roman" w:cs="Times New Roman"/>
          <w:color w:val="000000"/>
          <w:sz w:val="24"/>
          <w:szCs w:val="24"/>
        </w:rPr>
        <w:t>я размещена на новом сайте КГТУ.</w:t>
      </w:r>
      <w:r w:rsidRPr="003579B7">
        <w:rPr>
          <w:rFonts w:ascii="Times New Roman" w:eastAsia="Times New Roman" w:hAnsi="Times New Roman" w:cs="Times New Roman"/>
          <w:color w:val="000000"/>
          <w:sz w:val="24"/>
          <w:szCs w:val="24"/>
        </w:rPr>
        <w:t xml:space="preserve"> </w:t>
      </w:r>
      <w:r w:rsidR="00610CEE">
        <w:rPr>
          <w:rFonts w:ascii="Times New Roman" w:eastAsia="Times New Roman" w:hAnsi="Times New Roman" w:cs="Times New Roman"/>
          <w:color w:val="000000"/>
          <w:sz w:val="24"/>
          <w:szCs w:val="24"/>
        </w:rPr>
        <w:t>О</w:t>
      </w:r>
      <w:r w:rsidRPr="003579B7">
        <w:rPr>
          <w:rFonts w:ascii="Times New Roman" w:eastAsia="Times New Roman" w:hAnsi="Times New Roman" w:cs="Times New Roman"/>
          <w:color w:val="000000"/>
          <w:sz w:val="24"/>
          <w:szCs w:val="24"/>
        </w:rPr>
        <w:t xml:space="preserve">тветственным по качеству </w:t>
      </w:r>
      <w:r w:rsidR="00610CEE" w:rsidRPr="003579B7">
        <w:rPr>
          <w:rFonts w:ascii="Times New Roman" w:eastAsia="Times New Roman" w:hAnsi="Times New Roman" w:cs="Times New Roman"/>
          <w:color w:val="000000"/>
          <w:sz w:val="24"/>
          <w:szCs w:val="24"/>
        </w:rPr>
        <w:t xml:space="preserve">необходимо </w:t>
      </w:r>
      <w:r w:rsidRPr="003579B7">
        <w:rPr>
          <w:rFonts w:ascii="Times New Roman" w:eastAsia="Times New Roman" w:hAnsi="Times New Roman" w:cs="Times New Roman"/>
          <w:color w:val="000000"/>
          <w:sz w:val="24"/>
          <w:szCs w:val="24"/>
        </w:rPr>
        <w:t xml:space="preserve">на местах донести </w:t>
      </w:r>
      <w:r w:rsidR="00610CEE">
        <w:rPr>
          <w:rFonts w:ascii="Times New Roman" w:eastAsia="Times New Roman" w:hAnsi="Times New Roman" w:cs="Times New Roman"/>
          <w:color w:val="000000"/>
          <w:sz w:val="24"/>
          <w:szCs w:val="24"/>
        </w:rPr>
        <w:t xml:space="preserve">миссию </w:t>
      </w:r>
      <w:r w:rsidRPr="003579B7">
        <w:rPr>
          <w:rFonts w:ascii="Times New Roman" w:eastAsia="Times New Roman" w:hAnsi="Times New Roman" w:cs="Times New Roman"/>
          <w:color w:val="000000"/>
          <w:sz w:val="24"/>
          <w:szCs w:val="24"/>
        </w:rPr>
        <w:t xml:space="preserve">до сведения всех преподавателей и сотрудников, </w:t>
      </w:r>
      <w:r w:rsidR="009378E0">
        <w:rPr>
          <w:rFonts w:ascii="Times New Roman" w:eastAsia="Times New Roman" w:hAnsi="Times New Roman" w:cs="Times New Roman"/>
          <w:color w:val="000000"/>
          <w:sz w:val="24"/>
          <w:szCs w:val="24"/>
        </w:rPr>
        <w:t xml:space="preserve">а </w:t>
      </w:r>
      <w:r w:rsidRPr="003579B7">
        <w:rPr>
          <w:rFonts w:ascii="Times New Roman" w:eastAsia="Times New Roman" w:hAnsi="Times New Roman" w:cs="Times New Roman"/>
          <w:color w:val="000000"/>
          <w:sz w:val="24"/>
          <w:szCs w:val="24"/>
        </w:rPr>
        <w:t>также разместить в фойе университета.</w:t>
      </w:r>
    </w:p>
    <w:p w:rsidR="00ED4B82" w:rsidRPr="00ED4B82" w:rsidRDefault="00ED4B82" w:rsidP="000F5C3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Сотрудники  ОКО КГТУ и Политехнического колледж прошли обучение по </w:t>
      </w:r>
      <w:r>
        <w:rPr>
          <w:rFonts w:ascii="Times New Roman" w:eastAsia="Times New Roman" w:hAnsi="Times New Roman" w:cs="Times New Roman"/>
          <w:color w:val="000000"/>
          <w:sz w:val="24"/>
          <w:szCs w:val="24"/>
          <w:lang w:val="en-US"/>
        </w:rPr>
        <w:t>ISO</w:t>
      </w:r>
      <w:r w:rsidRPr="00ED4B82">
        <w:rPr>
          <w:rFonts w:ascii="Times New Roman" w:eastAsia="Times New Roman" w:hAnsi="Times New Roman" w:cs="Times New Roman"/>
          <w:color w:val="000000"/>
          <w:sz w:val="24"/>
          <w:szCs w:val="24"/>
        </w:rPr>
        <w:t xml:space="preserve"> 9001-2015 </w:t>
      </w:r>
      <w:r>
        <w:rPr>
          <w:rFonts w:ascii="Times New Roman" w:eastAsia="Times New Roman" w:hAnsi="Times New Roman" w:cs="Times New Roman"/>
          <w:color w:val="000000"/>
          <w:sz w:val="24"/>
          <w:szCs w:val="24"/>
        </w:rPr>
        <w:t>г. у  международного эксперта по СМК Кравченко Л.А. (Украина).</w:t>
      </w:r>
    </w:p>
    <w:p w:rsidR="000F5C35" w:rsidRPr="00A96BC4" w:rsidRDefault="000F5C35" w:rsidP="000F5C35">
      <w:pPr>
        <w:spacing w:after="0" w:line="240" w:lineRule="auto"/>
        <w:ind w:firstLine="567"/>
        <w:jc w:val="both"/>
        <w:rPr>
          <w:rFonts w:ascii="Times New Roman" w:hAnsi="Times New Roman" w:cs="Times New Roman"/>
          <w:sz w:val="24"/>
          <w:szCs w:val="24"/>
        </w:rPr>
      </w:pPr>
      <w:r w:rsidRPr="00A96BC4">
        <w:rPr>
          <w:rFonts w:ascii="Times New Roman" w:hAnsi="Times New Roman" w:cs="Times New Roman"/>
          <w:b/>
          <w:sz w:val="24"/>
          <w:szCs w:val="24"/>
        </w:rPr>
        <w:t>Аккредитация образовательных программ.</w:t>
      </w:r>
      <w:r w:rsidRPr="00A96BC4">
        <w:rPr>
          <w:rFonts w:ascii="Times New Roman" w:hAnsi="Times New Roman" w:cs="Times New Roman"/>
          <w:sz w:val="24"/>
          <w:szCs w:val="24"/>
        </w:rPr>
        <w:t xml:space="preserve"> Аккредитация направлена не только на оценку, но и на выработку рекомендаций для улучшения качества образовательной программы или деятельности университета в целом.</w:t>
      </w:r>
    </w:p>
    <w:p w:rsidR="00166DBC" w:rsidRDefault="00B26EBC" w:rsidP="000F5C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2018 году  прошли первую аккредитацию программы ВПО  (14) и СПО (6). По 4 условно аккредитованным программа, в 2019 г. проведена ААОПО повторная экспертиза и успешно  аккредитованы на 4 года.</w:t>
      </w:r>
    </w:p>
    <w:p w:rsidR="000F5C35" w:rsidRPr="009378E0" w:rsidRDefault="000F5C35" w:rsidP="000F5C35">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2</w:t>
      </w:r>
      <w:r w:rsidRPr="00A96BC4">
        <w:rPr>
          <w:rFonts w:ascii="Times New Roman" w:hAnsi="Times New Roman" w:cs="Times New Roman"/>
          <w:sz w:val="24"/>
          <w:szCs w:val="24"/>
        </w:rPr>
        <w:t xml:space="preserve">-3 </w:t>
      </w:r>
      <w:r>
        <w:rPr>
          <w:rFonts w:ascii="Times New Roman" w:hAnsi="Times New Roman" w:cs="Times New Roman"/>
          <w:sz w:val="24"/>
          <w:szCs w:val="24"/>
        </w:rPr>
        <w:t>апреля</w:t>
      </w:r>
      <w:r w:rsidRPr="00A96BC4">
        <w:rPr>
          <w:rFonts w:ascii="Times New Roman" w:hAnsi="Times New Roman" w:cs="Times New Roman"/>
          <w:sz w:val="24"/>
          <w:szCs w:val="24"/>
        </w:rPr>
        <w:t xml:space="preserve"> 201</w:t>
      </w:r>
      <w:r>
        <w:rPr>
          <w:rFonts w:ascii="Times New Roman" w:hAnsi="Times New Roman" w:cs="Times New Roman"/>
          <w:sz w:val="24"/>
          <w:szCs w:val="24"/>
        </w:rPr>
        <w:t>9</w:t>
      </w:r>
      <w:r w:rsidRPr="00A96BC4">
        <w:rPr>
          <w:rFonts w:ascii="Times New Roman" w:hAnsi="Times New Roman" w:cs="Times New Roman"/>
          <w:sz w:val="24"/>
          <w:szCs w:val="24"/>
        </w:rPr>
        <w:t xml:space="preserve"> г.  </w:t>
      </w:r>
      <w:r w:rsidR="00166DBC" w:rsidRPr="00A96BC4">
        <w:rPr>
          <w:rFonts w:ascii="Times New Roman" w:hAnsi="Times New Roman" w:cs="Times New Roman"/>
          <w:sz w:val="24"/>
          <w:szCs w:val="24"/>
        </w:rPr>
        <w:t xml:space="preserve">прошли аккредитацию в </w:t>
      </w:r>
      <w:r w:rsidR="00166DBC" w:rsidRPr="009378E0">
        <w:rPr>
          <w:rFonts w:ascii="Times New Roman" w:hAnsi="Times New Roman" w:cs="Times New Roman"/>
          <w:sz w:val="24"/>
          <w:szCs w:val="24"/>
          <w:shd w:val="clear" w:color="auto" w:fill="FFFFFF"/>
        </w:rPr>
        <w:t>Независимом Агентстве по аккредитации образовательных программ и организаци</w:t>
      </w:r>
      <w:r w:rsidR="00166DBC">
        <w:rPr>
          <w:rFonts w:ascii="Times New Roman" w:hAnsi="Times New Roman" w:cs="Times New Roman"/>
          <w:sz w:val="24"/>
          <w:szCs w:val="24"/>
          <w:shd w:val="clear" w:color="auto" w:fill="FFFFFF"/>
        </w:rPr>
        <w:t xml:space="preserve">й (ААОПО) Кыргызской Республики </w:t>
      </w:r>
      <w:r>
        <w:rPr>
          <w:rFonts w:ascii="Times New Roman" w:hAnsi="Times New Roman" w:cs="Times New Roman"/>
          <w:sz w:val="24"/>
          <w:szCs w:val="24"/>
        </w:rPr>
        <w:t>7</w:t>
      </w:r>
      <w:r w:rsidRPr="00A96BC4">
        <w:rPr>
          <w:rFonts w:ascii="Times New Roman" w:hAnsi="Times New Roman" w:cs="Times New Roman"/>
          <w:sz w:val="24"/>
          <w:szCs w:val="24"/>
        </w:rPr>
        <w:t xml:space="preserve"> образовательных програ</w:t>
      </w:r>
      <w:r>
        <w:rPr>
          <w:rFonts w:ascii="Times New Roman" w:hAnsi="Times New Roman" w:cs="Times New Roman"/>
          <w:sz w:val="24"/>
          <w:szCs w:val="24"/>
        </w:rPr>
        <w:t xml:space="preserve">мм </w:t>
      </w:r>
      <w:r w:rsidRPr="00A96BC4">
        <w:rPr>
          <w:rFonts w:ascii="Times New Roman" w:hAnsi="Times New Roman" w:cs="Times New Roman"/>
          <w:sz w:val="24"/>
          <w:szCs w:val="24"/>
        </w:rPr>
        <w:t>(</w:t>
      </w:r>
      <w:r>
        <w:rPr>
          <w:rFonts w:ascii="Times New Roman" w:hAnsi="Times New Roman" w:cs="Times New Roman"/>
          <w:sz w:val="24"/>
          <w:szCs w:val="24"/>
        </w:rPr>
        <w:t>бакалавриат</w:t>
      </w:r>
      <w:r w:rsidRPr="00A96BC4">
        <w:rPr>
          <w:rFonts w:ascii="Times New Roman" w:hAnsi="Times New Roman" w:cs="Times New Roman"/>
          <w:sz w:val="24"/>
          <w:szCs w:val="24"/>
        </w:rPr>
        <w:t xml:space="preserve"> – 1 программа; магистратура –3 программ</w:t>
      </w:r>
      <w:r>
        <w:rPr>
          <w:rFonts w:ascii="Times New Roman" w:hAnsi="Times New Roman" w:cs="Times New Roman"/>
          <w:sz w:val="24"/>
          <w:szCs w:val="24"/>
        </w:rPr>
        <w:t>ы</w:t>
      </w:r>
      <w:r w:rsidRPr="00A96BC4">
        <w:rPr>
          <w:rFonts w:ascii="Times New Roman" w:hAnsi="Times New Roman" w:cs="Times New Roman"/>
          <w:sz w:val="24"/>
          <w:szCs w:val="24"/>
        </w:rPr>
        <w:t xml:space="preserve">, СПО – </w:t>
      </w:r>
      <w:r>
        <w:rPr>
          <w:rFonts w:ascii="Times New Roman" w:hAnsi="Times New Roman" w:cs="Times New Roman"/>
          <w:sz w:val="24"/>
          <w:szCs w:val="24"/>
        </w:rPr>
        <w:t>3</w:t>
      </w:r>
      <w:r w:rsidRPr="00A96BC4">
        <w:rPr>
          <w:rFonts w:ascii="Times New Roman" w:hAnsi="Times New Roman" w:cs="Times New Roman"/>
          <w:sz w:val="24"/>
          <w:szCs w:val="24"/>
        </w:rPr>
        <w:t xml:space="preserve"> программ</w:t>
      </w:r>
      <w:r>
        <w:rPr>
          <w:rFonts w:ascii="Times New Roman" w:hAnsi="Times New Roman" w:cs="Times New Roman"/>
          <w:sz w:val="24"/>
          <w:szCs w:val="24"/>
        </w:rPr>
        <w:t>ы</w:t>
      </w:r>
      <w:r w:rsidRPr="00A96BC4">
        <w:rPr>
          <w:rFonts w:ascii="Times New Roman" w:hAnsi="Times New Roman" w:cs="Times New Roman"/>
          <w:sz w:val="24"/>
          <w:szCs w:val="24"/>
        </w:rPr>
        <w:t xml:space="preserve">) </w:t>
      </w:r>
    </w:p>
    <w:p w:rsidR="000F5C35" w:rsidRDefault="000F5C35" w:rsidP="000F5C35">
      <w:pPr>
        <w:spacing w:after="0" w:line="240" w:lineRule="auto"/>
        <w:ind w:firstLine="567"/>
        <w:jc w:val="both"/>
        <w:rPr>
          <w:rFonts w:ascii="Times New Roman" w:hAnsi="Times New Roman" w:cs="Times New Roman"/>
          <w:sz w:val="24"/>
          <w:szCs w:val="24"/>
        </w:rPr>
      </w:pPr>
      <w:r w:rsidRPr="009378E0">
        <w:rPr>
          <w:rFonts w:ascii="Times New Roman" w:hAnsi="Times New Roman" w:cs="Times New Roman"/>
          <w:sz w:val="24"/>
          <w:szCs w:val="24"/>
          <w:shd w:val="clear" w:color="auto" w:fill="FFFFFF"/>
        </w:rPr>
        <w:t xml:space="preserve">В рамках подготовки и проведения процедуры аккредитации были проведены следующие мероприятия: </w:t>
      </w:r>
      <w:r w:rsidRPr="00A96BC4">
        <w:rPr>
          <w:rFonts w:ascii="Times New Roman" w:hAnsi="Times New Roman" w:cs="Times New Roman"/>
          <w:color w:val="333333"/>
          <w:sz w:val="24"/>
          <w:szCs w:val="24"/>
          <w:shd w:val="clear" w:color="auto" w:fill="FFFFFF"/>
        </w:rPr>
        <w:t>о</w:t>
      </w:r>
      <w:r w:rsidRPr="00A96BC4">
        <w:rPr>
          <w:rFonts w:ascii="Times New Roman" w:hAnsi="Times New Roman" w:cs="Times New Roman"/>
          <w:sz w:val="24"/>
          <w:szCs w:val="24"/>
        </w:rPr>
        <w:t>пределен переч</w:t>
      </w:r>
      <w:r>
        <w:rPr>
          <w:rFonts w:ascii="Times New Roman" w:hAnsi="Times New Roman" w:cs="Times New Roman"/>
          <w:sz w:val="24"/>
          <w:szCs w:val="24"/>
        </w:rPr>
        <w:t>ень</w:t>
      </w:r>
      <w:r w:rsidRPr="00A96BC4">
        <w:rPr>
          <w:rFonts w:ascii="Times New Roman" w:hAnsi="Times New Roman" w:cs="Times New Roman"/>
          <w:sz w:val="24"/>
          <w:szCs w:val="24"/>
        </w:rPr>
        <w:t xml:space="preserve"> направлений образовательных программ для прохождения аккредитации, </w:t>
      </w:r>
      <w:r>
        <w:rPr>
          <w:rFonts w:ascii="Times New Roman" w:hAnsi="Times New Roman" w:cs="Times New Roman"/>
          <w:sz w:val="24"/>
          <w:szCs w:val="24"/>
        </w:rPr>
        <w:t xml:space="preserve">проведен тендер, </w:t>
      </w:r>
      <w:r w:rsidRPr="00A96BC4">
        <w:rPr>
          <w:rFonts w:ascii="Times New Roman" w:hAnsi="Times New Roman" w:cs="Times New Roman"/>
          <w:sz w:val="24"/>
          <w:szCs w:val="24"/>
        </w:rPr>
        <w:t>определен</w:t>
      </w:r>
      <w:r>
        <w:rPr>
          <w:rFonts w:ascii="Times New Roman" w:hAnsi="Times New Roman" w:cs="Times New Roman"/>
          <w:sz w:val="24"/>
          <w:szCs w:val="24"/>
        </w:rPr>
        <w:t>о</w:t>
      </w:r>
      <w:r w:rsidRPr="00A96BC4">
        <w:rPr>
          <w:rFonts w:ascii="Times New Roman" w:hAnsi="Times New Roman" w:cs="Times New Roman"/>
          <w:sz w:val="24"/>
          <w:szCs w:val="24"/>
        </w:rPr>
        <w:t xml:space="preserve"> аккредитационно</w:t>
      </w:r>
      <w:r>
        <w:rPr>
          <w:rFonts w:ascii="Times New Roman" w:hAnsi="Times New Roman" w:cs="Times New Roman"/>
          <w:sz w:val="24"/>
          <w:szCs w:val="24"/>
        </w:rPr>
        <w:t>е</w:t>
      </w:r>
      <w:r w:rsidRPr="00A96BC4">
        <w:rPr>
          <w:rFonts w:ascii="Times New Roman" w:hAnsi="Times New Roman" w:cs="Times New Roman"/>
          <w:sz w:val="24"/>
          <w:szCs w:val="24"/>
        </w:rPr>
        <w:t xml:space="preserve"> агентств</w:t>
      </w:r>
      <w:r>
        <w:rPr>
          <w:rFonts w:ascii="Times New Roman" w:hAnsi="Times New Roman" w:cs="Times New Roman"/>
          <w:sz w:val="24"/>
          <w:szCs w:val="24"/>
        </w:rPr>
        <w:t>о</w:t>
      </w:r>
      <w:r w:rsidRPr="00A96BC4">
        <w:rPr>
          <w:rFonts w:ascii="Times New Roman" w:hAnsi="Times New Roman" w:cs="Times New Roman"/>
          <w:sz w:val="24"/>
          <w:szCs w:val="24"/>
        </w:rPr>
        <w:t>, пода</w:t>
      </w:r>
      <w:r>
        <w:rPr>
          <w:rFonts w:ascii="Times New Roman" w:hAnsi="Times New Roman" w:cs="Times New Roman"/>
          <w:sz w:val="24"/>
          <w:szCs w:val="24"/>
        </w:rPr>
        <w:t>н</w:t>
      </w:r>
      <w:r w:rsidRPr="00A96BC4">
        <w:rPr>
          <w:rFonts w:ascii="Times New Roman" w:hAnsi="Times New Roman" w:cs="Times New Roman"/>
          <w:sz w:val="24"/>
          <w:szCs w:val="24"/>
        </w:rPr>
        <w:t>а заявк</w:t>
      </w:r>
      <w:r>
        <w:rPr>
          <w:rFonts w:ascii="Times New Roman" w:hAnsi="Times New Roman" w:cs="Times New Roman"/>
          <w:sz w:val="24"/>
          <w:szCs w:val="24"/>
        </w:rPr>
        <w:t>а</w:t>
      </w:r>
      <w:r w:rsidRPr="00A96BC4">
        <w:rPr>
          <w:rFonts w:ascii="Times New Roman" w:hAnsi="Times New Roman" w:cs="Times New Roman"/>
          <w:sz w:val="24"/>
          <w:szCs w:val="24"/>
        </w:rPr>
        <w:t xml:space="preserve"> и заключен двусторонн</w:t>
      </w:r>
      <w:r>
        <w:rPr>
          <w:rFonts w:ascii="Times New Roman" w:hAnsi="Times New Roman" w:cs="Times New Roman"/>
          <w:sz w:val="24"/>
          <w:szCs w:val="24"/>
        </w:rPr>
        <w:t>ий</w:t>
      </w:r>
      <w:r w:rsidRPr="00A96BC4">
        <w:rPr>
          <w:rFonts w:ascii="Times New Roman" w:hAnsi="Times New Roman" w:cs="Times New Roman"/>
          <w:sz w:val="24"/>
          <w:szCs w:val="24"/>
        </w:rPr>
        <w:t xml:space="preserve"> договор, составлен</w:t>
      </w:r>
      <w:r>
        <w:rPr>
          <w:rFonts w:ascii="Times New Roman" w:hAnsi="Times New Roman" w:cs="Times New Roman"/>
          <w:sz w:val="24"/>
          <w:szCs w:val="24"/>
        </w:rPr>
        <w:t>ы</w:t>
      </w:r>
      <w:r w:rsidRPr="00A96BC4">
        <w:rPr>
          <w:rFonts w:ascii="Times New Roman" w:hAnsi="Times New Roman" w:cs="Times New Roman"/>
          <w:sz w:val="24"/>
          <w:szCs w:val="24"/>
        </w:rPr>
        <w:t xml:space="preserve"> программы аккредитации с указанием сроков необходимых мероприятий (в соответствии с требованиями аккредитационного агентства) и сметы расходов, </w:t>
      </w:r>
      <w:r>
        <w:rPr>
          <w:rFonts w:ascii="Times New Roman" w:hAnsi="Times New Roman" w:cs="Times New Roman"/>
          <w:sz w:val="24"/>
          <w:szCs w:val="24"/>
        </w:rPr>
        <w:t>с</w:t>
      </w:r>
      <w:r w:rsidRPr="00A96BC4">
        <w:rPr>
          <w:rFonts w:ascii="Times New Roman" w:hAnsi="Times New Roman" w:cs="Times New Roman"/>
          <w:sz w:val="24"/>
          <w:szCs w:val="24"/>
        </w:rPr>
        <w:t>формирован</w:t>
      </w:r>
      <w:r>
        <w:rPr>
          <w:rFonts w:ascii="Times New Roman" w:hAnsi="Times New Roman" w:cs="Times New Roman"/>
          <w:sz w:val="24"/>
          <w:szCs w:val="24"/>
        </w:rPr>
        <w:t>а</w:t>
      </w:r>
      <w:r w:rsidRPr="00A96BC4">
        <w:rPr>
          <w:rFonts w:ascii="Times New Roman" w:hAnsi="Times New Roman" w:cs="Times New Roman"/>
          <w:sz w:val="24"/>
          <w:szCs w:val="24"/>
        </w:rPr>
        <w:t xml:space="preserve"> и утвержден</w:t>
      </w:r>
      <w:r>
        <w:rPr>
          <w:rFonts w:ascii="Times New Roman" w:hAnsi="Times New Roman" w:cs="Times New Roman"/>
          <w:sz w:val="24"/>
          <w:szCs w:val="24"/>
        </w:rPr>
        <w:t>а</w:t>
      </w:r>
      <w:r w:rsidRPr="00A96BC4">
        <w:rPr>
          <w:rFonts w:ascii="Times New Roman" w:hAnsi="Times New Roman" w:cs="Times New Roman"/>
          <w:sz w:val="24"/>
          <w:szCs w:val="24"/>
        </w:rPr>
        <w:t xml:space="preserve"> комисси</w:t>
      </w:r>
      <w:r>
        <w:rPr>
          <w:rFonts w:ascii="Times New Roman" w:hAnsi="Times New Roman" w:cs="Times New Roman"/>
          <w:sz w:val="24"/>
          <w:szCs w:val="24"/>
        </w:rPr>
        <w:t>я</w:t>
      </w:r>
      <w:r w:rsidRPr="00A96BC4">
        <w:rPr>
          <w:rFonts w:ascii="Times New Roman" w:hAnsi="Times New Roman" w:cs="Times New Roman"/>
          <w:sz w:val="24"/>
          <w:szCs w:val="24"/>
        </w:rPr>
        <w:t xml:space="preserve"> по проведению мониторинга готовности образовательных программ к аккредитации, проведен</w:t>
      </w:r>
      <w:r>
        <w:rPr>
          <w:rFonts w:ascii="Times New Roman" w:hAnsi="Times New Roman" w:cs="Times New Roman"/>
          <w:sz w:val="24"/>
          <w:szCs w:val="24"/>
        </w:rPr>
        <w:t xml:space="preserve">ы </w:t>
      </w:r>
      <w:r w:rsidRPr="00A96BC4">
        <w:rPr>
          <w:rFonts w:ascii="Times New Roman" w:hAnsi="Times New Roman" w:cs="Times New Roman"/>
          <w:sz w:val="24"/>
          <w:szCs w:val="24"/>
        </w:rPr>
        <w:t xml:space="preserve">процедуры самооценки образовательных программ  с предоставлением отчета в аккредитационное агентство, </w:t>
      </w:r>
      <w:r>
        <w:rPr>
          <w:rFonts w:ascii="Times New Roman" w:hAnsi="Times New Roman" w:cs="Times New Roman"/>
          <w:sz w:val="24"/>
          <w:szCs w:val="24"/>
        </w:rPr>
        <w:t>с</w:t>
      </w:r>
      <w:r w:rsidRPr="00A96BC4">
        <w:rPr>
          <w:rFonts w:ascii="Times New Roman" w:hAnsi="Times New Roman" w:cs="Times New Roman"/>
          <w:sz w:val="24"/>
          <w:szCs w:val="24"/>
        </w:rPr>
        <w:t>корректиров</w:t>
      </w:r>
      <w:r>
        <w:rPr>
          <w:rFonts w:ascii="Times New Roman" w:hAnsi="Times New Roman" w:cs="Times New Roman"/>
          <w:sz w:val="24"/>
          <w:szCs w:val="24"/>
        </w:rPr>
        <w:t>аны</w:t>
      </w:r>
      <w:r w:rsidRPr="00A96BC4">
        <w:rPr>
          <w:rFonts w:ascii="Times New Roman" w:hAnsi="Times New Roman" w:cs="Times New Roman"/>
          <w:sz w:val="24"/>
          <w:szCs w:val="24"/>
        </w:rPr>
        <w:t xml:space="preserve">  отчет</w:t>
      </w:r>
      <w:r>
        <w:rPr>
          <w:rFonts w:ascii="Times New Roman" w:hAnsi="Times New Roman" w:cs="Times New Roman"/>
          <w:sz w:val="24"/>
          <w:szCs w:val="24"/>
        </w:rPr>
        <w:t>ы</w:t>
      </w:r>
      <w:r w:rsidRPr="00A96BC4">
        <w:rPr>
          <w:rFonts w:ascii="Times New Roman" w:hAnsi="Times New Roman" w:cs="Times New Roman"/>
          <w:sz w:val="24"/>
          <w:szCs w:val="24"/>
        </w:rPr>
        <w:t xml:space="preserve"> по </w:t>
      </w:r>
      <w:r w:rsidRPr="00A96BC4">
        <w:rPr>
          <w:rFonts w:ascii="Times New Roman" w:hAnsi="Times New Roman" w:cs="Times New Roman"/>
          <w:sz w:val="24"/>
          <w:szCs w:val="24"/>
        </w:rPr>
        <w:lastRenderedPageBreak/>
        <w:t>самооценке, организ</w:t>
      </w:r>
      <w:r>
        <w:rPr>
          <w:rFonts w:ascii="Times New Roman" w:hAnsi="Times New Roman" w:cs="Times New Roman"/>
          <w:sz w:val="24"/>
          <w:szCs w:val="24"/>
        </w:rPr>
        <w:t>ована</w:t>
      </w:r>
      <w:r w:rsidRPr="00A96BC4">
        <w:rPr>
          <w:rFonts w:ascii="Times New Roman" w:hAnsi="Times New Roman" w:cs="Times New Roman"/>
          <w:sz w:val="24"/>
          <w:szCs w:val="24"/>
        </w:rPr>
        <w:t xml:space="preserve"> и проведен</w:t>
      </w:r>
      <w:r>
        <w:rPr>
          <w:rFonts w:ascii="Times New Roman" w:hAnsi="Times New Roman" w:cs="Times New Roman"/>
          <w:sz w:val="24"/>
          <w:szCs w:val="24"/>
        </w:rPr>
        <w:t>а</w:t>
      </w:r>
      <w:r w:rsidRPr="00A96BC4">
        <w:rPr>
          <w:rFonts w:ascii="Times New Roman" w:hAnsi="Times New Roman" w:cs="Times New Roman"/>
          <w:sz w:val="24"/>
          <w:szCs w:val="24"/>
        </w:rPr>
        <w:t xml:space="preserve"> процедур</w:t>
      </w:r>
      <w:r>
        <w:rPr>
          <w:rFonts w:ascii="Times New Roman" w:hAnsi="Times New Roman" w:cs="Times New Roman"/>
          <w:sz w:val="24"/>
          <w:szCs w:val="24"/>
        </w:rPr>
        <w:t>а</w:t>
      </w:r>
      <w:r w:rsidRPr="00A96BC4">
        <w:rPr>
          <w:rFonts w:ascii="Times New Roman" w:hAnsi="Times New Roman" w:cs="Times New Roman"/>
          <w:sz w:val="24"/>
          <w:szCs w:val="24"/>
        </w:rPr>
        <w:t xml:space="preserve"> внешней оценки вуза</w:t>
      </w:r>
      <w:r>
        <w:rPr>
          <w:rFonts w:ascii="Times New Roman" w:hAnsi="Times New Roman" w:cs="Times New Roman"/>
          <w:sz w:val="24"/>
          <w:szCs w:val="24"/>
        </w:rPr>
        <w:t xml:space="preserve">. На данный момент разрабатывается план мероприятий с указанием сроков и ответственных лиц по устранению </w:t>
      </w:r>
      <w:r w:rsidRPr="00A96BC4">
        <w:rPr>
          <w:rFonts w:ascii="Times New Roman" w:hAnsi="Times New Roman" w:cs="Times New Roman"/>
          <w:sz w:val="24"/>
          <w:szCs w:val="24"/>
        </w:rPr>
        <w:t xml:space="preserve"> </w:t>
      </w:r>
      <w:r w:rsidRPr="007E0834">
        <w:rPr>
          <w:rFonts w:ascii="Times New Roman" w:hAnsi="Times New Roman" w:cs="Times New Roman"/>
          <w:sz w:val="24"/>
          <w:szCs w:val="24"/>
        </w:rPr>
        <w:t>замечаний экспертной комиссии.</w:t>
      </w:r>
    </w:p>
    <w:p w:rsidR="000F5C35" w:rsidRPr="00A96BC4" w:rsidRDefault="000F5C35" w:rsidP="000F5C35">
      <w:pPr>
        <w:spacing w:after="0" w:line="240" w:lineRule="auto"/>
        <w:ind w:firstLine="567"/>
        <w:jc w:val="both"/>
        <w:rPr>
          <w:rFonts w:ascii="Times New Roman" w:hAnsi="Times New Roman" w:cs="Times New Roman"/>
          <w:sz w:val="24"/>
          <w:szCs w:val="24"/>
        </w:rPr>
      </w:pPr>
      <w:r w:rsidRPr="00A96BC4">
        <w:rPr>
          <w:rFonts w:ascii="Times New Roman" w:hAnsi="Times New Roman" w:cs="Times New Roman"/>
          <w:sz w:val="24"/>
          <w:szCs w:val="24"/>
        </w:rPr>
        <w:t xml:space="preserve">Большую работу в подготовке к аккредитации и написании отчета  проделали  руководители образовательных программ и кафедры </w:t>
      </w:r>
      <w:r>
        <w:rPr>
          <w:rFonts w:ascii="Times New Roman" w:hAnsi="Times New Roman" w:cs="Times New Roman"/>
          <w:sz w:val="24"/>
          <w:szCs w:val="24"/>
        </w:rPr>
        <w:t>ПМИ, ТПОП</w:t>
      </w:r>
      <w:r w:rsidRPr="00A96BC4">
        <w:rPr>
          <w:rFonts w:ascii="Times New Roman" w:hAnsi="Times New Roman" w:cs="Times New Roman"/>
          <w:sz w:val="24"/>
          <w:szCs w:val="24"/>
        </w:rPr>
        <w:t xml:space="preserve">, </w:t>
      </w:r>
      <w:r>
        <w:rPr>
          <w:rFonts w:ascii="Times New Roman" w:hAnsi="Times New Roman" w:cs="Times New Roman"/>
          <w:sz w:val="24"/>
          <w:szCs w:val="24"/>
        </w:rPr>
        <w:t xml:space="preserve">РЭ, </w:t>
      </w:r>
      <w:r w:rsidRPr="00A96BC4">
        <w:rPr>
          <w:rFonts w:ascii="Times New Roman" w:hAnsi="Times New Roman" w:cs="Times New Roman"/>
          <w:sz w:val="24"/>
          <w:szCs w:val="24"/>
        </w:rPr>
        <w:t>Политехнический колледж</w:t>
      </w:r>
      <w:r>
        <w:rPr>
          <w:rFonts w:ascii="Times New Roman" w:hAnsi="Times New Roman" w:cs="Times New Roman"/>
          <w:sz w:val="24"/>
          <w:szCs w:val="24"/>
        </w:rPr>
        <w:t>,</w:t>
      </w:r>
      <w:r w:rsidRPr="00A96BC4">
        <w:rPr>
          <w:rFonts w:ascii="Times New Roman" w:hAnsi="Times New Roman" w:cs="Times New Roman"/>
          <w:sz w:val="24"/>
          <w:szCs w:val="24"/>
        </w:rPr>
        <w:t xml:space="preserve"> ИГДиГТ им. Академика У. Асаналиева (</w:t>
      </w:r>
      <w:r w:rsidRPr="00A96BC4">
        <w:rPr>
          <w:rFonts w:ascii="Times New Roman" w:hAnsi="Times New Roman" w:cs="Times New Roman"/>
          <w:color w:val="000000"/>
          <w:sz w:val="24"/>
          <w:szCs w:val="24"/>
        </w:rPr>
        <w:t>«</w:t>
      </w:r>
      <w:r>
        <w:rPr>
          <w:rFonts w:ascii="Times New Roman" w:hAnsi="Times New Roman" w:cs="Times New Roman"/>
          <w:color w:val="000000"/>
          <w:sz w:val="24"/>
          <w:szCs w:val="24"/>
        </w:rPr>
        <w:t>Металлургия</w:t>
      </w:r>
      <w:r w:rsidRPr="00A96BC4">
        <w:rPr>
          <w:rFonts w:ascii="Times New Roman" w:hAnsi="Times New Roman" w:cs="Times New Roman"/>
          <w:color w:val="000000"/>
          <w:sz w:val="24"/>
          <w:szCs w:val="24"/>
        </w:rPr>
        <w:t>»),</w:t>
      </w:r>
      <w:r w:rsidRPr="00A96BC4">
        <w:rPr>
          <w:rFonts w:ascii="Times New Roman" w:hAnsi="Times New Roman" w:cs="Times New Roman"/>
          <w:sz w:val="24"/>
          <w:szCs w:val="24"/>
        </w:rPr>
        <w:t xml:space="preserve"> а также </w:t>
      </w:r>
      <w:r>
        <w:rPr>
          <w:rFonts w:ascii="Times New Roman" w:hAnsi="Times New Roman" w:cs="Times New Roman"/>
          <w:sz w:val="24"/>
          <w:szCs w:val="24"/>
        </w:rPr>
        <w:t xml:space="preserve">Кара-Кульский </w:t>
      </w:r>
      <w:r w:rsidRPr="004C7644">
        <w:rPr>
          <w:rFonts w:ascii="Times New Roman" w:hAnsi="Times New Roman" w:cs="Times New Roman"/>
          <w:sz w:val="24"/>
          <w:szCs w:val="24"/>
        </w:rPr>
        <w:t>технический колледж</w:t>
      </w:r>
      <w:r>
        <w:rPr>
          <w:rFonts w:ascii="Times New Roman" w:hAnsi="Times New Roman" w:cs="Times New Roman"/>
          <w:sz w:val="24"/>
          <w:szCs w:val="24"/>
        </w:rPr>
        <w:t>.</w:t>
      </w:r>
    </w:p>
    <w:p w:rsidR="000F5C35" w:rsidRPr="00A96BC4" w:rsidRDefault="000F5C35" w:rsidP="000F5C35">
      <w:pPr>
        <w:spacing w:after="0" w:line="240" w:lineRule="auto"/>
        <w:ind w:firstLine="567"/>
        <w:jc w:val="both"/>
        <w:rPr>
          <w:rFonts w:ascii="Times New Roman" w:hAnsi="Times New Roman" w:cs="Times New Roman"/>
          <w:sz w:val="24"/>
          <w:szCs w:val="24"/>
        </w:rPr>
      </w:pPr>
      <w:r w:rsidRPr="00A96BC4">
        <w:rPr>
          <w:rFonts w:ascii="Times New Roman" w:hAnsi="Times New Roman" w:cs="Times New Roman"/>
          <w:sz w:val="24"/>
          <w:szCs w:val="24"/>
        </w:rPr>
        <w:t xml:space="preserve">КГТУ достойно представил  образовательные программы экспертной комиссии, которая работала под председательством </w:t>
      </w:r>
      <w:r>
        <w:rPr>
          <w:rFonts w:ascii="Times New Roman" w:hAnsi="Times New Roman" w:cs="Times New Roman"/>
          <w:sz w:val="24"/>
          <w:szCs w:val="24"/>
        </w:rPr>
        <w:t>к</w:t>
      </w:r>
      <w:r w:rsidRPr="00A96BC4">
        <w:rPr>
          <w:rFonts w:ascii="Times New Roman" w:hAnsi="Times New Roman" w:cs="Times New Roman"/>
          <w:sz w:val="24"/>
          <w:szCs w:val="24"/>
        </w:rPr>
        <w:t xml:space="preserve">.т.н., </w:t>
      </w:r>
      <w:r>
        <w:rPr>
          <w:rFonts w:ascii="Times New Roman" w:hAnsi="Times New Roman" w:cs="Times New Roman"/>
          <w:sz w:val="24"/>
          <w:szCs w:val="24"/>
        </w:rPr>
        <w:t>доцента</w:t>
      </w:r>
      <w:r w:rsidRPr="00A96BC4">
        <w:rPr>
          <w:rFonts w:ascii="Times New Roman" w:hAnsi="Times New Roman" w:cs="Times New Roman"/>
          <w:sz w:val="24"/>
          <w:szCs w:val="24"/>
        </w:rPr>
        <w:t xml:space="preserve">  </w:t>
      </w:r>
      <w:r>
        <w:rPr>
          <w:rFonts w:ascii="Times New Roman" w:hAnsi="Times New Roman" w:cs="Times New Roman"/>
          <w:sz w:val="24"/>
          <w:szCs w:val="24"/>
        </w:rPr>
        <w:t>Дейдиева А.У.</w:t>
      </w:r>
      <w:r w:rsidRPr="00A96BC4">
        <w:rPr>
          <w:rFonts w:ascii="Times New Roman" w:hAnsi="Times New Roman" w:cs="Times New Roman"/>
          <w:sz w:val="24"/>
          <w:szCs w:val="24"/>
        </w:rPr>
        <w:t xml:space="preserve"> В составе комиссии </w:t>
      </w:r>
      <w:r>
        <w:rPr>
          <w:rFonts w:ascii="Times New Roman" w:hAnsi="Times New Roman" w:cs="Times New Roman"/>
          <w:sz w:val="24"/>
          <w:szCs w:val="24"/>
        </w:rPr>
        <w:t>принял участие</w:t>
      </w:r>
      <w:r w:rsidRPr="00A96BC4">
        <w:rPr>
          <w:rFonts w:ascii="Times New Roman" w:hAnsi="Times New Roman" w:cs="Times New Roman"/>
          <w:sz w:val="24"/>
          <w:szCs w:val="24"/>
        </w:rPr>
        <w:t xml:space="preserve"> международный эксперт</w:t>
      </w:r>
      <w:r>
        <w:rPr>
          <w:rFonts w:ascii="Times New Roman" w:hAnsi="Times New Roman" w:cs="Times New Roman"/>
          <w:sz w:val="24"/>
          <w:szCs w:val="24"/>
        </w:rPr>
        <w:t>,</w:t>
      </w:r>
      <w:r w:rsidRPr="00A96BC4">
        <w:rPr>
          <w:rFonts w:ascii="Times New Roman" w:hAnsi="Times New Roman" w:cs="Times New Roman"/>
          <w:sz w:val="24"/>
          <w:szCs w:val="24"/>
        </w:rPr>
        <w:t xml:space="preserve"> </w:t>
      </w:r>
      <w:r>
        <w:rPr>
          <w:rFonts w:ascii="Times New Roman" w:hAnsi="Times New Roman" w:cs="Times New Roman"/>
          <w:sz w:val="24"/>
          <w:szCs w:val="24"/>
        </w:rPr>
        <w:t>к.т.н., доцент Алматинского университета энергетики и связи</w:t>
      </w:r>
      <w:r w:rsidRPr="00A96BC4">
        <w:rPr>
          <w:rFonts w:ascii="Times New Roman" w:hAnsi="Times New Roman" w:cs="Times New Roman"/>
          <w:sz w:val="24"/>
          <w:szCs w:val="24"/>
        </w:rPr>
        <w:t xml:space="preserve"> </w:t>
      </w:r>
      <w:r>
        <w:rPr>
          <w:rFonts w:ascii="Times New Roman" w:hAnsi="Times New Roman" w:cs="Times New Roman"/>
          <w:sz w:val="24"/>
          <w:szCs w:val="24"/>
        </w:rPr>
        <w:t>Медеуов Улукбек Идрисович.</w:t>
      </w:r>
    </w:p>
    <w:p w:rsidR="000F5C35" w:rsidRPr="00A96BC4" w:rsidRDefault="000F5C35" w:rsidP="000F5C35">
      <w:pPr>
        <w:spacing w:after="0" w:line="240" w:lineRule="auto"/>
        <w:ind w:firstLine="567"/>
        <w:jc w:val="both"/>
        <w:rPr>
          <w:rFonts w:ascii="Times New Roman" w:hAnsi="Times New Roman" w:cs="Times New Roman"/>
          <w:sz w:val="24"/>
          <w:szCs w:val="24"/>
        </w:rPr>
      </w:pPr>
      <w:r w:rsidRPr="00A96BC4">
        <w:rPr>
          <w:rFonts w:ascii="Times New Roman" w:hAnsi="Times New Roman" w:cs="Times New Roman"/>
          <w:sz w:val="24"/>
          <w:szCs w:val="24"/>
        </w:rPr>
        <w:t>Экспертной комиссии были предоставлены благоприятные условия для их  работы, выполнены все требования программы двухдневного посещения КГТУ для проведения внешней оценки ААОПО. Были приглашены для интервью с экспертами выпускники образовательных программ, студенты и магистранты, родители, работодатели, профессорско-преподавательский состав соответствующих кафедр, администрация КГТУ.</w:t>
      </w:r>
    </w:p>
    <w:p w:rsidR="000F5C35" w:rsidRDefault="000F5C35" w:rsidP="000F5C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итогам внешней оценки экспертной комиссией рекомендовано</w:t>
      </w:r>
      <w:r w:rsidRPr="00BD3DA7">
        <w:rPr>
          <w:rFonts w:ascii="Times New Roman" w:hAnsi="Times New Roman" w:cs="Times New Roman"/>
          <w:sz w:val="24"/>
          <w:szCs w:val="24"/>
        </w:rPr>
        <w:t xml:space="preserve"> </w:t>
      </w:r>
      <w:r>
        <w:rPr>
          <w:rFonts w:ascii="Times New Roman" w:hAnsi="Times New Roman" w:cs="Times New Roman"/>
          <w:sz w:val="24"/>
          <w:szCs w:val="24"/>
        </w:rPr>
        <w:t>аккредитовать:</w:t>
      </w:r>
    </w:p>
    <w:p w:rsidR="000F5C35" w:rsidRDefault="000F5C35" w:rsidP="000F5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сроком на 5 лет следующие образовательные программы: 580500 «Бизнес-информатика» (бакалавр), 690200 «Радиотехника» (магистратура), 740300 «Технология продукции и организация общественного питания» (магистратура), 650200 «Металлургия» (магистр), </w:t>
      </w:r>
      <w:r w:rsidRPr="00150728">
        <w:rPr>
          <w:rFonts w:ascii="Times New Roman" w:eastAsia="Times New Roman" w:hAnsi="Times New Roman" w:cs="Times New Roman"/>
          <w:sz w:val="24"/>
          <w:szCs w:val="24"/>
        </w:rPr>
        <w:t>260901 «Технология швейных изделий»</w:t>
      </w:r>
      <w:r>
        <w:rPr>
          <w:rFonts w:ascii="Times New Roman" w:eastAsia="Times New Roman" w:hAnsi="Times New Roman" w:cs="Times New Roman"/>
          <w:sz w:val="24"/>
          <w:szCs w:val="24"/>
        </w:rPr>
        <w:t xml:space="preserve"> (СПО, Политехнический колледж).</w:t>
      </w:r>
    </w:p>
    <w:p w:rsidR="000F5C35" w:rsidRDefault="000F5C35" w:rsidP="000F5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сроком на 1 год (условно) следующие </w:t>
      </w:r>
      <w:r w:rsidRPr="00A96BC4">
        <w:rPr>
          <w:rFonts w:ascii="Times New Roman" w:hAnsi="Times New Roman" w:cs="Times New Roman"/>
          <w:sz w:val="24"/>
          <w:szCs w:val="24"/>
        </w:rPr>
        <w:t>программ</w:t>
      </w:r>
      <w:r>
        <w:rPr>
          <w:rFonts w:ascii="Times New Roman" w:hAnsi="Times New Roman" w:cs="Times New Roman"/>
          <w:sz w:val="24"/>
          <w:szCs w:val="24"/>
        </w:rPr>
        <w:t>ы</w:t>
      </w:r>
      <w:r w:rsidRPr="00A96BC4">
        <w:rPr>
          <w:rFonts w:ascii="Times New Roman" w:hAnsi="Times New Roman" w:cs="Times New Roman"/>
          <w:sz w:val="24"/>
          <w:szCs w:val="24"/>
        </w:rPr>
        <w:t xml:space="preserve"> СПО</w:t>
      </w:r>
      <w:r>
        <w:rPr>
          <w:rFonts w:ascii="Times New Roman" w:hAnsi="Times New Roman" w:cs="Times New Roman"/>
          <w:sz w:val="24"/>
          <w:szCs w:val="24"/>
        </w:rPr>
        <w:t xml:space="preserve">, реализуемые в Кара-Кульском техническом колледже: </w:t>
      </w:r>
      <w:r w:rsidRPr="00BD3DA7">
        <w:rPr>
          <w:rFonts w:ascii="Times New Roman" w:hAnsi="Times New Roman" w:cs="Times New Roman"/>
          <w:sz w:val="24"/>
          <w:szCs w:val="24"/>
        </w:rPr>
        <w:t xml:space="preserve">140212 «Электроснабжение», 220206 </w:t>
      </w:r>
      <w:r>
        <w:rPr>
          <w:rFonts w:ascii="Times New Roman" w:hAnsi="Times New Roman" w:cs="Times New Roman"/>
          <w:sz w:val="24"/>
          <w:szCs w:val="24"/>
        </w:rPr>
        <w:t>«</w:t>
      </w:r>
      <w:r w:rsidRPr="00BD3DA7">
        <w:rPr>
          <w:rFonts w:ascii="Times New Roman" w:hAnsi="Times New Roman" w:cs="Times New Roman"/>
          <w:sz w:val="24"/>
          <w:szCs w:val="24"/>
        </w:rPr>
        <w:t>Автоматизированные системы обработки информации и управления</w:t>
      </w:r>
      <w:r>
        <w:rPr>
          <w:rFonts w:ascii="Times New Roman" w:hAnsi="Times New Roman" w:cs="Times New Roman"/>
          <w:sz w:val="24"/>
          <w:szCs w:val="24"/>
        </w:rPr>
        <w:t>»</w:t>
      </w:r>
      <w:r w:rsidRPr="00BD3DA7">
        <w:rPr>
          <w:rFonts w:ascii="Times New Roman" w:hAnsi="Times New Roman" w:cs="Times New Roman"/>
          <w:sz w:val="24"/>
          <w:szCs w:val="24"/>
        </w:rPr>
        <w:t xml:space="preserve">. </w:t>
      </w:r>
    </w:p>
    <w:p w:rsidR="000F5C35" w:rsidRDefault="009378E0" w:rsidP="000F5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Итоги аккредитации,</w:t>
      </w:r>
      <w:r w:rsidR="000F5C35">
        <w:rPr>
          <w:rFonts w:ascii="Times New Roman" w:hAnsi="Times New Roman" w:cs="Times New Roman"/>
          <w:sz w:val="24"/>
          <w:szCs w:val="24"/>
        </w:rPr>
        <w:t xml:space="preserve"> подготовка </w:t>
      </w:r>
      <w:r>
        <w:rPr>
          <w:rFonts w:ascii="Times New Roman" w:hAnsi="Times New Roman" w:cs="Times New Roman"/>
          <w:sz w:val="24"/>
          <w:szCs w:val="24"/>
        </w:rPr>
        <w:t xml:space="preserve">образовательных </w:t>
      </w:r>
      <w:r w:rsidR="000F5C35">
        <w:rPr>
          <w:rFonts w:ascii="Times New Roman" w:hAnsi="Times New Roman" w:cs="Times New Roman"/>
          <w:sz w:val="24"/>
          <w:szCs w:val="24"/>
        </w:rPr>
        <w:t>программ и работа комиссии по самооценке  показали, что необходимо обратить особое внимание на региональные структурные подразделения и провести обучающие семинары по обеспечению качества образования и подготовке к аккредитации.</w:t>
      </w:r>
    </w:p>
    <w:p w:rsidR="007B1CC6" w:rsidRDefault="000F5C35" w:rsidP="009378E0">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 xml:space="preserve">В настоящее время начата подготовительная работа по прохождению институциональной и программной аккредитации в следующем учебном году. В 2020 году аккредитации подлежат образовательные программы по 42 направлениям бакалавриата, 18 направлениям магистратуры, 4 специальностям ВПО и 14 специальностям СПО. Руководителям </w:t>
      </w:r>
      <w:r w:rsidR="009378E0">
        <w:rPr>
          <w:rFonts w:ascii="Times New Roman" w:hAnsi="Times New Roman" w:cs="Times New Roman"/>
          <w:color w:val="000000"/>
          <w:sz w:val="24"/>
          <w:szCs w:val="24"/>
          <w:shd w:val="clear" w:color="auto" w:fill="FFFFFF"/>
        </w:rPr>
        <w:t>образовательных программ</w:t>
      </w:r>
      <w:r>
        <w:rPr>
          <w:rFonts w:ascii="Times New Roman" w:hAnsi="Times New Roman" w:cs="Times New Roman"/>
          <w:color w:val="000000"/>
          <w:sz w:val="24"/>
          <w:szCs w:val="24"/>
          <w:shd w:val="clear" w:color="auto" w:fill="FFFFFF"/>
        </w:rPr>
        <w:t xml:space="preserve"> необходимо начать подготовку к аккредитации </w:t>
      </w:r>
      <w:r w:rsidR="009378E0">
        <w:rPr>
          <w:rFonts w:ascii="Times New Roman" w:hAnsi="Times New Roman" w:cs="Times New Roman"/>
          <w:color w:val="000000"/>
          <w:sz w:val="24"/>
          <w:szCs w:val="24"/>
          <w:shd w:val="clear" w:color="auto" w:fill="FFFFFF"/>
        </w:rPr>
        <w:t xml:space="preserve">в </w:t>
      </w:r>
      <w:r w:rsidR="007B1CC6">
        <w:rPr>
          <w:rFonts w:ascii="Times New Roman" w:hAnsi="Times New Roman" w:cs="Times New Roman"/>
          <w:color w:val="000000"/>
          <w:sz w:val="24"/>
          <w:szCs w:val="24"/>
          <w:shd w:val="clear" w:color="auto" w:fill="FFFFFF"/>
        </w:rPr>
        <w:t>соответствии</w:t>
      </w:r>
      <w:r w:rsidR="009378E0">
        <w:rPr>
          <w:rFonts w:ascii="Times New Roman" w:hAnsi="Times New Roman" w:cs="Times New Roman"/>
          <w:color w:val="000000"/>
          <w:sz w:val="24"/>
          <w:szCs w:val="24"/>
          <w:shd w:val="clear" w:color="auto" w:fill="FFFFFF"/>
        </w:rPr>
        <w:t xml:space="preserve"> с м</w:t>
      </w:r>
      <w:r w:rsidR="009378E0" w:rsidRPr="00A96BC4">
        <w:rPr>
          <w:rFonts w:ascii="Times New Roman" w:hAnsi="Times New Roman" w:cs="Times New Roman"/>
          <w:sz w:val="24"/>
          <w:szCs w:val="24"/>
        </w:rPr>
        <w:t>инимальным</w:t>
      </w:r>
      <w:r w:rsidR="009378E0">
        <w:rPr>
          <w:rFonts w:ascii="Times New Roman" w:hAnsi="Times New Roman" w:cs="Times New Roman"/>
          <w:sz w:val="24"/>
          <w:szCs w:val="24"/>
        </w:rPr>
        <w:t>и</w:t>
      </w:r>
      <w:r w:rsidR="009378E0" w:rsidRPr="00A96BC4">
        <w:rPr>
          <w:rFonts w:ascii="Times New Roman" w:hAnsi="Times New Roman" w:cs="Times New Roman"/>
          <w:sz w:val="24"/>
          <w:szCs w:val="24"/>
        </w:rPr>
        <w:t xml:space="preserve"> требованиям</w:t>
      </w:r>
      <w:r w:rsidR="009378E0">
        <w:rPr>
          <w:rFonts w:ascii="Times New Roman" w:hAnsi="Times New Roman" w:cs="Times New Roman"/>
          <w:sz w:val="24"/>
          <w:szCs w:val="24"/>
        </w:rPr>
        <w:t>и</w:t>
      </w:r>
      <w:r w:rsidR="009378E0" w:rsidRPr="00A96BC4">
        <w:rPr>
          <w:rFonts w:ascii="Times New Roman" w:hAnsi="Times New Roman" w:cs="Times New Roman"/>
          <w:sz w:val="24"/>
          <w:szCs w:val="24"/>
        </w:rPr>
        <w:t xml:space="preserve"> для внешней оценки качества образования утвержденных Правительством КР (Постановления №525 от 4 октября 2016 г. «Порядок аккредитации образов</w:t>
      </w:r>
      <w:r w:rsidR="007B1CC6">
        <w:rPr>
          <w:rFonts w:ascii="Times New Roman" w:hAnsi="Times New Roman" w:cs="Times New Roman"/>
          <w:sz w:val="24"/>
          <w:szCs w:val="24"/>
        </w:rPr>
        <w:t>ательных организаций и программ</w:t>
      </w:r>
      <w:r w:rsidR="009378E0" w:rsidRPr="00A96BC4">
        <w:rPr>
          <w:rFonts w:ascii="Times New Roman" w:hAnsi="Times New Roman" w:cs="Times New Roman"/>
          <w:sz w:val="24"/>
          <w:szCs w:val="24"/>
        </w:rPr>
        <w:t xml:space="preserve"> и минимальные требования, предъявляемые к аккредитуемым образовательным организациям начального, среднего и высшего профессионального образования КР</w:t>
      </w:r>
      <w:r w:rsidR="007B1CC6">
        <w:rPr>
          <w:rFonts w:ascii="Times New Roman" w:hAnsi="Times New Roman" w:cs="Times New Roman"/>
          <w:sz w:val="24"/>
          <w:szCs w:val="24"/>
        </w:rPr>
        <w:t>»</w:t>
      </w:r>
      <w:r w:rsidR="009378E0" w:rsidRPr="00A96BC4">
        <w:rPr>
          <w:rFonts w:ascii="Times New Roman" w:hAnsi="Times New Roman" w:cs="Times New Roman"/>
          <w:sz w:val="24"/>
          <w:szCs w:val="24"/>
        </w:rPr>
        <w:t>).</w:t>
      </w:r>
    </w:p>
    <w:p w:rsidR="00B26EBC" w:rsidRDefault="00B26EBC" w:rsidP="007B1CC6">
      <w:pPr>
        <w:spacing w:after="0" w:line="240" w:lineRule="auto"/>
        <w:ind w:firstLine="708"/>
        <w:jc w:val="both"/>
        <w:rPr>
          <w:rFonts w:ascii="Times New Roman" w:hAnsi="Times New Roman" w:cs="Times New Roman"/>
          <w:b/>
          <w:sz w:val="24"/>
          <w:szCs w:val="24"/>
        </w:rPr>
      </w:pPr>
    </w:p>
    <w:p w:rsidR="000F5C35" w:rsidRPr="00A96BC4" w:rsidRDefault="000F5C35" w:rsidP="007B1CC6">
      <w:pPr>
        <w:spacing w:after="0" w:line="240" w:lineRule="auto"/>
        <w:ind w:firstLine="708"/>
        <w:jc w:val="both"/>
        <w:rPr>
          <w:rFonts w:ascii="Times New Roman" w:hAnsi="Times New Roman" w:cs="Times New Roman"/>
          <w:sz w:val="24"/>
          <w:szCs w:val="24"/>
        </w:rPr>
      </w:pPr>
      <w:r w:rsidRPr="00A96BC4">
        <w:rPr>
          <w:rFonts w:ascii="Times New Roman" w:hAnsi="Times New Roman" w:cs="Times New Roman"/>
          <w:b/>
          <w:sz w:val="24"/>
          <w:szCs w:val="24"/>
        </w:rPr>
        <w:t>Оценка качества деятельности структурных подразделений (СП),  ППС и студентов</w:t>
      </w:r>
      <w:r w:rsidRPr="00A96BC4">
        <w:rPr>
          <w:rFonts w:ascii="Times New Roman" w:hAnsi="Times New Roman" w:cs="Times New Roman"/>
          <w:sz w:val="24"/>
          <w:szCs w:val="24"/>
        </w:rPr>
        <w:t xml:space="preserve"> </w:t>
      </w:r>
    </w:p>
    <w:p w:rsidR="000F5C35" w:rsidRPr="00A67D34" w:rsidRDefault="000F5C35" w:rsidP="000F5C35">
      <w:pPr>
        <w:spacing w:after="0" w:line="240" w:lineRule="auto"/>
        <w:ind w:firstLine="567"/>
        <w:jc w:val="both"/>
        <w:rPr>
          <w:rFonts w:ascii="Times New Roman" w:hAnsi="Times New Roman" w:cs="Times New Roman"/>
          <w:color w:val="FF0000"/>
          <w:sz w:val="24"/>
          <w:szCs w:val="24"/>
        </w:rPr>
      </w:pPr>
      <w:r w:rsidRPr="00A96BC4">
        <w:rPr>
          <w:rFonts w:ascii="Times New Roman" w:hAnsi="Times New Roman" w:cs="Times New Roman"/>
          <w:b/>
          <w:sz w:val="24"/>
          <w:szCs w:val="24"/>
        </w:rPr>
        <w:t>1.</w:t>
      </w:r>
      <w:r w:rsidRPr="00A96BC4">
        <w:rPr>
          <w:rFonts w:ascii="Times New Roman" w:hAnsi="Times New Roman" w:cs="Times New Roman"/>
          <w:sz w:val="24"/>
          <w:szCs w:val="24"/>
        </w:rPr>
        <w:t xml:space="preserve"> </w:t>
      </w:r>
      <w:r w:rsidRPr="00A96BC4">
        <w:rPr>
          <w:rFonts w:ascii="Times New Roman" w:hAnsi="Times New Roman" w:cs="Times New Roman"/>
          <w:b/>
          <w:i/>
          <w:sz w:val="24"/>
          <w:szCs w:val="24"/>
        </w:rPr>
        <w:t xml:space="preserve">Организация и проведение рейтинга ППС и подразделений. </w:t>
      </w:r>
      <w:r>
        <w:rPr>
          <w:rFonts w:ascii="Times New Roman" w:hAnsi="Times New Roman" w:cs="Times New Roman"/>
          <w:sz w:val="24"/>
          <w:szCs w:val="24"/>
        </w:rPr>
        <w:t>Разработано Положение и у</w:t>
      </w:r>
      <w:r w:rsidRPr="00DB2183">
        <w:rPr>
          <w:rFonts w:ascii="Times New Roman" w:hAnsi="Times New Roman" w:cs="Times New Roman"/>
          <w:sz w:val="24"/>
          <w:szCs w:val="24"/>
        </w:rPr>
        <w:t>совершенствованы критерии и  индикаторы оценки качества деятельности ППС и структурных подразделений КГТУ, которые прошли обсуждение среди учебных структур</w:t>
      </w:r>
      <w:r>
        <w:rPr>
          <w:rFonts w:ascii="Times New Roman" w:hAnsi="Times New Roman" w:cs="Times New Roman"/>
          <w:sz w:val="24"/>
          <w:szCs w:val="24"/>
        </w:rPr>
        <w:t>, рассмотрены на ректорском и Ученом советах</w:t>
      </w:r>
      <w:r w:rsidRPr="00DB2183">
        <w:rPr>
          <w:rFonts w:ascii="Times New Roman" w:hAnsi="Times New Roman" w:cs="Times New Roman"/>
          <w:sz w:val="24"/>
          <w:szCs w:val="24"/>
        </w:rPr>
        <w:t>.</w:t>
      </w:r>
      <w:r w:rsidRPr="006060E0">
        <w:rPr>
          <w:rFonts w:ascii="Times New Roman" w:hAnsi="Times New Roman" w:cs="Times New Roman"/>
          <w:color w:val="FF0000"/>
          <w:sz w:val="24"/>
          <w:szCs w:val="24"/>
        </w:rPr>
        <w:t xml:space="preserve"> </w:t>
      </w:r>
    </w:p>
    <w:p w:rsidR="000F5C35" w:rsidRDefault="000F5C35" w:rsidP="000F5C35">
      <w:pPr>
        <w:pStyle w:val="a3"/>
        <w:spacing w:after="0" w:line="240" w:lineRule="auto"/>
        <w:ind w:left="0" w:firstLine="567"/>
        <w:jc w:val="both"/>
        <w:rPr>
          <w:rFonts w:ascii="Times New Roman" w:hAnsi="Times New Roman" w:cs="Times New Roman"/>
          <w:sz w:val="24"/>
          <w:szCs w:val="24"/>
        </w:rPr>
      </w:pPr>
      <w:r w:rsidRPr="005327BE">
        <w:rPr>
          <w:rFonts w:ascii="Times New Roman" w:hAnsi="Times New Roman" w:cs="Times New Roman"/>
          <w:sz w:val="24"/>
          <w:szCs w:val="24"/>
        </w:rPr>
        <w:t>Проведен рейтинг ППС и учебных структур университета за 2017-18 учебный год</w:t>
      </w:r>
      <w:r w:rsidR="00BD0997" w:rsidRPr="00BD0997">
        <w:rPr>
          <w:rFonts w:ascii="Times New Roman" w:hAnsi="Times New Roman" w:cs="Times New Roman"/>
          <w:sz w:val="24"/>
          <w:szCs w:val="24"/>
        </w:rPr>
        <w:t xml:space="preserve"> </w:t>
      </w:r>
      <w:r w:rsidR="00BD0997">
        <w:rPr>
          <w:rFonts w:ascii="Times New Roman" w:hAnsi="Times New Roman" w:cs="Times New Roman"/>
          <w:sz w:val="24"/>
          <w:szCs w:val="24"/>
        </w:rPr>
        <w:t xml:space="preserve">в </w:t>
      </w:r>
      <w:r w:rsidR="00BD0997" w:rsidRPr="005327BE">
        <w:rPr>
          <w:rFonts w:ascii="Times New Roman" w:hAnsi="Times New Roman" w:cs="Times New Roman"/>
          <w:sz w:val="24"/>
          <w:szCs w:val="24"/>
        </w:rPr>
        <w:t>автоматизирован</w:t>
      </w:r>
      <w:r w:rsidR="00BD0997">
        <w:rPr>
          <w:rFonts w:ascii="Times New Roman" w:hAnsi="Times New Roman" w:cs="Times New Roman"/>
          <w:sz w:val="24"/>
          <w:szCs w:val="24"/>
        </w:rPr>
        <w:t>ной системе</w:t>
      </w:r>
      <w:r w:rsidRPr="005327BE">
        <w:rPr>
          <w:rFonts w:ascii="Times New Roman" w:hAnsi="Times New Roman" w:cs="Times New Roman"/>
          <w:sz w:val="24"/>
          <w:szCs w:val="24"/>
        </w:rPr>
        <w:t>.</w:t>
      </w:r>
      <w:r>
        <w:rPr>
          <w:rFonts w:ascii="Times New Roman" w:hAnsi="Times New Roman" w:cs="Times New Roman"/>
          <w:sz w:val="24"/>
          <w:szCs w:val="24"/>
        </w:rPr>
        <w:t xml:space="preserve"> Всего в рейтинге участвовали 367 человек по следующим категориям: профессора – 55 чел., доценты – 104 чел., старшие преподаватели – 136 чел., преподаватели – 72 чел. Итоги рейтинга были рассмотрены на заседаниях Ректорского совета, Совета по качеству и утверждены на заседании Ученого совета университета.</w:t>
      </w:r>
    </w:p>
    <w:p w:rsidR="000F5C35" w:rsidRPr="007B1CC6" w:rsidRDefault="000F5C35" w:rsidP="000F5C3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 итогам рейтинга 10 преподавателям с каждой категории, набравшим наибольшее количество баллов, установлены дополнительные надбавки к основному должностному окладу с </w:t>
      </w:r>
      <w:r w:rsidRPr="00C57DE9">
        <w:rPr>
          <w:rFonts w:ascii="Times New Roman" w:hAnsi="Times New Roman" w:cs="Times New Roman"/>
          <w:sz w:val="24"/>
          <w:szCs w:val="24"/>
        </w:rPr>
        <w:t>учетом</w:t>
      </w:r>
      <w:r w:rsidRPr="00C57DE9">
        <w:rPr>
          <w:rFonts w:ascii="Times New Roman" w:hAnsi="Times New Roman" w:cs="Times New Roman"/>
        </w:rPr>
        <w:t xml:space="preserve"> </w:t>
      </w:r>
      <w:r w:rsidRPr="007B1CC6">
        <w:rPr>
          <w:rFonts w:ascii="Times New Roman" w:hAnsi="Times New Roman" w:cs="Times New Roman"/>
          <w:sz w:val="24"/>
          <w:szCs w:val="24"/>
        </w:rPr>
        <w:t xml:space="preserve">финансовых возможностей университета с 1 января по 30 июня 2019 г.  </w:t>
      </w:r>
    </w:p>
    <w:p w:rsidR="000F5C35" w:rsidRDefault="000F5C35" w:rsidP="000F5C35">
      <w:pPr>
        <w:pStyle w:val="a3"/>
        <w:spacing w:after="0" w:line="240" w:lineRule="auto"/>
        <w:ind w:left="0" w:firstLine="567"/>
        <w:jc w:val="both"/>
        <w:rPr>
          <w:rFonts w:ascii="Times New Roman" w:hAnsi="Times New Roman" w:cs="Times New Roman"/>
          <w:sz w:val="24"/>
          <w:szCs w:val="24"/>
        </w:rPr>
      </w:pPr>
      <w:r w:rsidRPr="00C57DE9">
        <w:rPr>
          <w:rFonts w:ascii="Times New Roman" w:hAnsi="Times New Roman" w:cs="Times New Roman"/>
          <w:sz w:val="24"/>
          <w:szCs w:val="24"/>
        </w:rPr>
        <w:t>На основании решения Ученого Совета КГТУ и приказа ректора</w:t>
      </w:r>
      <w:r>
        <w:rPr>
          <w:rFonts w:ascii="Times New Roman" w:hAnsi="Times New Roman" w:cs="Times New Roman"/>
          <w:sz w:val="24"/>
          <w:szCs w:val="24"/>
        </w:rPr>
        <w:t xml:space="preserve"> по итогам рейтинга</w:t>
      </w:r>
      <w:r w:rsidRPr="00C57DE9">
        <w:rPr>
          <w:rFonts w:ascii="Times New Roman" w:hAnsi="Times New Roman" w:cs="Times New Roman"/>
          <w:sz w:val="24"/>
          <w:szCs w:val="24"/>
        </w:rPr>
        <w:t xml:space="preserve"> </w:t>
      </w:r>
      <w:r>
        <w:rPr>
          <w:rFonts w:ascii="Times New Roman" w:hAnsi="Times New Roman" w:cs="Times New Roman"/>
          <w:sz w:val="24"/>
          <w:szCs w:val="24"/>
        </w:rPr>
        <w:t>учебных структур в номинациях: «</w:t>
      </w:r>
      <w:r w:rsidRPr="00285991">
        <w:rPr>
          <w:rFonts w:ascii="Times New Roman" w:hAnsi="Times New Roman" w:cs="Times New Roman"/>
          <w:sz w:val="24"/>
          <w:szCs w:val="24"/>
        </w:rPr>
        <w:t>Лучшая выпускающая кафедра» - кафедра «</w:t>
      </w:r>
      <w:r w:rsidRPr="00285991">
        <w:rPr>
          <w:rFonts w:ascii="Times New Roman" w:hAnsi="Times New Roman" w:cs="Times New Roman"/>
          <w:sz w:val="24"/>
          <w:szCs w:val="24"/>
          <w:shd w:val="clear" w:color="auto" w:fill="FFFFFF"/>
        </w:rPr>
        <w:t>Организация перевозок и безопасность движения»</w:t>
      </w:r>
      <w:r>
        <w:rPr>
          <w:rFonts w:ascii="Times New Roman" w:hAnsi="Times New Roman" w:cs="Times New Roman"/>
          <w:sz w:val="24"/>
          <w:szCs w:val="24"/>
          <w:shd w:val="clear" w:color="auto" w:fill="FFFFFF"/>
        </w:rPr>
        <w:t>,</w:t>
      </w:r>
      <w:r w:rsidRPr="00285991">
        <w:rPr>
          <w:rFonts w:ascii="Times New Roman" w:hAnsi="Times New Roman" w:cs="Times New Roman"/>
          <w:sz w:val="24"/>
          <w:szCs w:val="24"/>
        </w:rPr>
        <w:t xml:space="preserve"> «Лучшая общепрофессиональная кафедра» - «Центр немецкого языка»</w:t>
      </w:r>
      <w:r>
        <w:rPr>
          <w:rFonts w:ascii="Times New Roman" w:hAnsi="Times New Roman" w:cs="Times New Roman"/>
          <w:sz w:val="24"/>
          <w:szCs w:val="24"/>
        </w:rPr>
        <w:t>,</w:t>
      </w:r>
      <w:r w:rsidRPr="00285991">
        <w:rPr>
          <w:rFonts w:ascii="Times New Roman" w:hAnsi="Times New Roman" w:cs="Times New Roman"/>
          <w:sz w:val="24"/>
          <w:szCs w:val="24"/>
        </w:rPr>
        <w:t xml:space="preserve"> «Лучший факультет (институт, филиал)»  </w:t>
      </w:r>
      <w:r>
        <w:rPr>
          <w:rFonts w:ascii="Times New Roman" w:hAnsi="Times New Roman" w:cs="Times New Roman"/>
          <w:sz w:val="24"/>
          <w:szCs w:val="24"/>
        </w:rPr>
        <w:t>- технологический факультет</w:t>
      </w:r>
      <w:r w:rsidRPr="00285991">
        <w:rPr>
          <w:rFonts w:ascii="Times New Roman" w:hAnsi="Times New Roman" w:cs="Times New Roman"/>
          <w:sz w:val="24"/>
          <w:szCs w:val="24"/>
        </w:rPr>
        <w:t xml:space="preserve"> награждены сертификатами  на улучшение материально-технической  базы.</w:t>
      </w:r>
      <w:r>
        <w:rPr>
          <w:rFonts w:ascii="Times New Roman" w:hAnsi="Times New Roman" w:cs="Times New Roman"/>
          <w:sz w:val="24"/>
          <w:szCs w:val="24"/>
        </w:rPr>
        <w:t xml:space="preserve"> </w:t>
      </w:r>
    </w:p>
    <w:p w:rsidR="000F5C35" w:rsidRPr="0083106F" w:rsidRDefault="000F5C35" w:rsidP="000F5C35">
      <w:pPr>
        <w:spacing w:after="0" w:line="240" w:lineRule="auto"/>
        <w:ind w:firstLine="567"/>
        <w:jc w:val="both"/>
        <w:rPr>
          <w:rFonts w:ascii="Times New Roman" w:hAnsi="Times New Roman" w:cs="Times New Roman"/>
        </w:rPr>
      </w:pPr>
      <w:r>
        <w:rPr>
          <w:rFonts w:ascii="Times New Roman" w:hAnsi="Times New Roman" w:cs="Times New Roman"/>
          <w:sz w:val="24"/>
          <w:szCs w:val="24"/>
        </w:rPr>
        <w:t xml:space="preserve">В настоящее время </w:t>
      </w:r>
      <w:r w:rsidR="00BD0997">
        <w:rPr>
          <w:rFonts w:ascii="Times New Roman" w:hAnsi="Times New Roman" w:cs="Times New Roman"/>
          <w:sz w:val="24"/>
          <w:szCs w:val="24"/>
        </w:rPr>
        <w:t xml:space="preserve">рейтинг </w:t>
      </w:r>
      <w:r>
        <w:rPr>
          <w:rFonts w:ascii="Times New Roman" w:hAnsi="Times New Roman" w:cs="Times New Roman"/>
          <w:sz w:val="24"/>
          <w:szCs w:val="24"/>
        </w:rPr>
        <w:t xml:space="preserve"> дорабатывается с учетом рекомендаций и замечаний, а также по итогам рейтинга будет сформирована отчетность  и база данных по всем видам деятельности структурных подразделений (учебная, научная, методическая, воспитательная и др.), что позволит использовать их в годовом отчете кафедр и факультетов (институтов</w:t>
      </w:r>
      <w:r w:rsidRPr="00BD0997">
        <w:rPr>
          <w:rFonts w:ascii="Times New Roman" w:hAnsi="Times New Roman" w:cs="Times New Roman"/>
          <w:sz w:val="24"/>
          <w:szCs w:val="24"/>
        </w:rPr>
        <w:t>).</w:t>
      </w:r>
      <w:r w:rsidR="00BD0997" w:rsidRPr="00BD0997">
        <w:rPr>
          <w:rFonts w:ascii="Times New Roman" w:hAnsi="Times New Roman" w:cs="Times New Roman"/>
          <w:sz w:val="24"/>
          <w:szCs w:val="24"/>
        </w:rPr>
        <w:t xml:space="preserve"> </w:t>
      </w:r>
      <w:r w:rsidRPr="00BD0997">
        <w:rPr>
          <w:rFonts w:ascii="Times New Roman" w:hAnsi="Times New Roman" w:cs="Times New Roman"/>
          <w:sz w:val="24"/>
          <w:szCs w:val="24"/>
        </w:rPr>
        <w:t>Заполнение рейтинга за период с июля 2018 года по июнь 2019 года планируется с 1 мая по 30 июня. Подведение предварительных итогов осуществляются до 1 сентября текущего года.</w:t>
      </w:r>
      <w:r w:rsidR="00BD0997" w:rsidRPr="00BD0997">
        <w:rPr>
          <w:rFonts w:ascii="Times New Roman" w:hAnsi="Times New Roman" w:cs="Times New Roman"/>
          <w:sz w:val="24"/>
          <w:szCs w:val="24"/>
        </w:rPr>
        <w:t xml:space="preserve"> </w:t>
      </w:r>
      <w:r w:rsidRPr="00BD0997">
        <w:rPr>
          <w:rFonts w:ascii="Times New Roman" w:hAnsi="Times New Roman" w:cs="Times New Roman"/>
          <w:sz w:val="24"/>
          <w:szCs w:val="24"/>
        </w:rPr>
        <w:t>Со следующего учебного года запол</w:t>
      </w:r>
      <w:r w:rsidR="007B1CC6">
        <w:rPr>
          <w:rFonts w:ascii="Times New Roman" w:hAnsi="Times New Roman" w:cs="Times New Roman"/>
          <w:sz w:val="24"/>
          <w:szCs w:val="24"/>
        </w:rPr>
        <w:t>нение рейтинга может осуществля</w:t>
      </w:r>
      <w:r w:rsidR="007B1CC6" w:rsidRPr="00BD0997">
        <w:rPr>
          <w:rFonts w:ascii="Times New Roman" w:hAnsi="Times New Roman" w:cs="Times New Roman"/>
          <w:sz w:val="24"/>
          <w:szCs w:val="24"/>
        </w:rPr>
        <w:t>ться</w:t>
      </w:r>
      <w:r w:rsidRPr="00BD0997">
        <w:rPr>
          <w:rFonts w:ascii="Times New Roman" w:hAnsi="Times New Roman" w:cs="Times New Roman"/>
          <w:sz w:val="24"/>
          <w:szCs w:val="24"/>
        </w:rPr>
        <w:t xml:space="preserve"> с сентября, с последовательным внесением всех данных.</w:t>
      </w:r>
      <w:r>
        <w:rPr>
          <w:rFonts w:ascii="Times New Roman" w:hAnsi="Times New Roman" w:cs="Times New Roman"/>
        </w:rPr>
        <w:t xml:space="preserve"> </w:t>
      </w:r>
    </w:p>
    <w:p w:rsidR="00BD0997" w:rsidRDefault="007B1CC6" w:rsidP="007B1CC6">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b/>
          <w:sz w:val="24"/>
          <w:szCs w:val="24"/>
        </w:rPr>
        <w:t xml:space="preserve">2. </w:t>
      </w:r>
      <w:r w:rsidR="000F5C35" w:rsidRPr="00A96BC4">
        <w:rPr>
          <w:rFonts w:ascii="Times New Roman" w:hAnsi="Times New Roman" w:cs="Times New Roman"/>
          <w:b/>
          <w:i/>
          <w:sz w:val="24"/>
          <w:szCs w:val="24"/>
        </w:rPr>
        <w:t xml:space="preserve">Организация и проведение социального опроса. </w:t>
      </w:r>
      <w:r w:rsidR="00BD0997" w:rsidRPr="00A96BC4">
        <w:rPr>
          <w:rFonts w:ascii="Times New Roman" w:hAnsi="Times New Roman" w:cs="Times New Roman"/>
          <w:sz w:val="24"/>
          <w:szCs w:val="24"/>
        </w:rPr>
        <w:t>Определены ряд видов анкет, проводимых ОКО и структурными подразделениями: по удовлетворенности  ППС деятельностью вуза; «Преподаватель глазами студентов»; по удовлетворенности студентов   организацией внеучебного времени и качеством питания в вузе; по удовлетворенности студентов условиям</w:t>
      </w:r>
      <w:r>
        <w:rPr>
          <w:rFonts w:ascii="Times New Roman" w:hAnsi="Times New Roman" w:cs="Times New Roman"/>
          <w:sz w:val="24"/>
          <w:szCs w:val="24"/>
        </w:rPr>
        <w:t>и</w:t>
      </w:r>
      <w:r w:rsidR="00BD0997" w:rsidRPr="00A96BC4">
        <w:rPr>
          <w:rFonts w:ascii="Times New Roman" w:hAnsi="Times New Roman" w:cs="Times New Roman"/>
          <w:sz w:val="24"/>
          <w:szCs w:val="24"/>
        </w:rPr>
        <w:t xml:space="preserve"> проживания в общежитиях; по удовлетворенности ректора</w:t>
      </w:r>
      <w:r w:rsidR="00BD0997">
        <w:rPr>
          <w:rFonts w:ascii="Times New Roman" w:hAnsi="Times New Roman" w:cs="Times New Roman"/>
          <w:sz w:val="24"/>
          <w:szCs w:val="24"/>
        </w:rPr>
        <w:t>та</w:t>
      </w:r>
      <w:r w:rsidR="00BD0997" w:rsidRPr="00A96BC4">
        <w:rPr>
          <w:rFonts w:ascii="Times New Roman" w:hAnsi="Times New Roman" w:cs="Times New Roman"/>
          <w:sz w:val="24"/>
          <w:szCs w:val="24"/>
        </w:rPr>
        <w:t xml:space="preserve"> вуза работой проректоров и  руководителей отделов, подразделений, служб (</w:t>
      </w:r>
      <w:r w:rsidR="00BD0997" w:rsidRPr="00A96BC4">
        <w:rPr>
          <w:rFonts w:ascii="Times New Roman" w:hAnsi="Times New Roman" w:cs="Times New Roman"/>
          <w:i/>
          <w:iCs/>
          <w:sz w:val="24"/>
          <w:szCs w:val="24"/>
        </w:rPr>
        <w:t>на стадии разработки</w:t>
      </w:r>
      <w:r w:rsidR="00BD0997">
        <w:rPr>
          <w:rFonts w:ascii="Times New Roman" w:hAnsi="Times New Roman" w:cs="Times New Roman"/>
          <w:sz w:val="24"/>
          <w:szCs w:val="24"/>
        </w:rPr>
        <w:t>).</w:t>
      </w:r>
      <w:r w:rsidR="00BD0997" w:rsidRPr="00A96BC4">
        <w:rPr>
          <w:rFonts w:ascii="Times New Roman" w:hAnsi="Times New Roman" w:cs="Times New Roman"/>
          <w:sz w:val="24"/>
          <w:szCs w:val="24"/>
        </w:rPr>
        <w:t xml:space="preserve"> </w:t>
      </w:r>
    </w:p>
    <w:p w:rsidR="000F5C35" w:rsidRDefault="000F5C35" w:rsidP="00BD0997">
      <w:pPr>
        <w:spacing w:after="0" w:line="240" w:lineRule="auto"/>
        <w:ind w:firstLine="567"/>
        <w:jc w:val="both"/>
        <w:rPr>
          <w:rFonts w:ascii="Times New Roman" w:hAnsi="Times New Roman" w:cs="Times New Roman"/>
          <w:sz w:val="24"/>
          <w:szCs w:val="24"/>
        </w:rPr>
      </w:pPr>
      <w:r w:rsidRPr="00A96BC4">
        <w:rPr>
          <w:rFonts w:ascii="Times New Roman" w:hAnsi="Times New Roman" w:cs="Times New Roman"/>
          <w:sz w:val="24"/>
          <w:szCs w:val="24"/>
        </w:rPr>
        <w:t>Руководители ОП должны включить процедуру проведения анкетирования в планы работы кафедры и создать базу их результатов, это послужит в дальнейшем подтверждением выполнения аккредитационных критериев.</w:t>
      </w:r>
      <w:r>
        <w:rPr>
          <w:rFonts w:ascii="Times New Roman" w:hAnsi="Times New Roman" w:cs="Times New Roman"/>
          <w:sz w:val="24"/>
          <w:szCs w:val="24"/>
        </w:rPr>
        <w:t xml:space="preserve"> </w:t>
      </w:r>
    </w:p>
    <w:p w:rsidR="000F5C35" w:rsidRDefault="000F5C35" w:rsidP="000F5C35">
      <w:pPr>
        <w:spacing w:after="0" w:line="240" w:lineRule="auto"/>
        <w:ind w:firstLine="709"/>
        <w:jc w:val="both"/>
        <w:rPr>
          <w:rFonts w:ascii="Times New Roman" w:hAnsi="Times New Roman" w:cs="Times New Roman"/>
          <w:sz w:val="24"/>
          <w:szCs w:val="24"/>
        </w:rPr>
      </w:pPr>
      <w:r w:rsidRPr="00062770">
        <w:rPr>
          <w:rFonts w:ascii="Times New Roman" w:hAnsi="Times New Roman" w:cs="Times New Roman"/>
          <w:sz w:val="24"/>
          <w:szCs w:val="24"/>
        </w:rPr>
        <w:t>Анкета «Преподаватель глазами студентов» обновлена с учетом рекомендаций и замечаний</w:t>
      </w:r>
      <w:r>
        <w:rPr>
          <w:rFonts w:ascii="Times New Roman" w:hAnsi="Times New Roman" w:cs="Times New Roman"/>
          <w:sz w:val="24"/>
          <w:szCs w:val="24"/>
        </w:rPr>
        <w:t>. Социальный опрос студентов осуществлен</w:t>
      </w:r>
      <w:r w:rsidRPr="00062770">
        <w:rPr>
          <w:rFonts w:ascii="Times New Roman" w:hAnsi="Times New Roman" w:cs="Times New Roman"/>
          <w:sz w:val="24"/>
          <w:szCs w:val="24"/>
        </w:rPr>
        <w:t xml:space="preserve"> в </w:t>
      </w:r>
      <w:r w:rsidRPr="00062770">
        <w:rPr>
          <w:rFonts w:ascii="Times New Roman" w:hAnsi="Times New Roman" w:cs="Times New Roman"/>
          <w:sz w:val="24"/>
          <w:szCs w:val="24"/>
          <w:lang w:val="en-US"/>
        </w:rPr>
        <w:t>on</w:t>
      </w:r>
      <w:r w:rsidRPr="00062770">
        <w:rPr>
          <w:rFonts w:ascii="Times New Roman" w:hAnsi="Times New Roman" w:cs="Times New Roman"/>
          <w:sz w:val="24"/>
          <w:szCs w:val="24"/>
        </w:rPr>
        <w:t>-</w:t>
      </w:r>
      <w:r w:rsidRPr="00062770">
        <w:rPr>
          <w:rFonts w:ascii="Times New Roman" w:hAnsi="Times New Roman" w:cs="Times New Roman"/>
          <w:sz w:val="24"/>
          <w:szCs w:val="24"/>
          <w:lang w:val="en-US"/>
        </w:rPr>
        <w:t>line</w:t>
      </w:r>
      <w:r w:rsidR="0058649E">
        <w:rPr>
          <w:rFonts w:ascii="Times New Roman" w:hAnsi="Times New Roman" w:cs="Times New Roman"/>
          <w:sz w:val="24"/>
          <w:szCs w:val="24"/>
        </w:rPr>
        <w:t xml:space="preserve"> </w:t>
      </w:r>
      <w:r w:rsidRPr="00062770">
        <w:rPr>
          <w:rFonts w:ascii="Times New Roman" w:hAnsi="Times New Roman" w:cs="Times New Roman"/>
          <w:sz w:val="24"/>
          <w:szCs w:val="24"/>
        </w:rPr>
        <w:t xml:space="preserve">режиме. </w:t>
      </w:r>
      <w:r>
        <w:rPr>
          <w:rFonts w:ascii="Times New Roman" w:hAnsi="Times New Roman" w:cs="Times New Roman"/>
          <w:sz w:val="24"/>
          <w:szCs w:val="24"/>
        </w:rPr>
        <w:t xml:space="preserve">Всего в анкетировании за весенний семестр 2017-18 учебного года приняли участие 57 % из числа обучающихся бакалавров по очной форме обучения. </w:t>
      </w:r>
    </w:p>
    <w:p w:rsidR="000F5C35" w:rsidRPr="00062770" w:rsidRDefault="000F5C35" w:rsidP="0058649E">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По итогам анкетирования студентов </w:t>
      </w:r>
      <w:r w:rsidRPr="00A67689">
        <w:rPr>
          <w:rFonts w:ascii="Times New Roman" w:hAnsi="Times New Roman" w:cs="Times New Roman"/>
          <w:color w:val="000000" w:themeColor="text1"/>
          <w:sz w:val="24"/>
          <w:szCs w:val="24"/>
          <w:shd w:val="clear" w:color="auto" w:fill="FFFFFF"/>
        </w:rPr>
        <w:t>была создана комиссия  для проведения взаимопосещения учебных занятий профессорско-</w:t>
      </w:r>
      <w:r>
        <w:rPr>
          <w:rFonts w:ascii="Times New Roman" w:hAnsi="Times New Roman" w:cs="Times New Roman"/>
          <w:color w:val="000000" w:themeColor="text1"/>
          <w:sz w:val="24"/>
          <w:szCs w:val="24"/>
          <w:shd w:val="clear" w:color="auto" w:fill="FFFFFF"/>
        </w:rPr>
        <w:t xml:space="preserve">преподавательского состава КГТУ, </w:t>
      </w:r>
      <w:r w:rsidRPr="00A67689">
        <w:rPr>
          <w:rFonts w:ascii="Times New Roman" w:hAnsi="Times New Roman" w:cs="Times New Roman"/>
          <w:color w:val="000000" w:themeColor="text1"/>
          <w:sz w:val="24"/>
          <w:szCs w:val="24"/>
          <w:shd w:val="clear" w:color="auto" w:fill="FFFFFF"/>
        </w:rPr>
        <w:t xml:space="preserve"> получивших отрицательные отзывы студентов или набравшие по итогам анкетирования ниже 35 баллов.</w:t>
      </w:r>
      <w:r w:rsidR="0058649E">
        <w:rPr>
          <w:rFonts w:ascii="Times New Roman" w:hAnsi="Times New Roman" w:cs="Times New Roman"/>
          <w:color w:val="000000" w:themeColor="text1"/>
          <w:sz w:val="24"/>
          <w:szCs w:val="24"/>
          <w:shd w:val="clear" w:color="auto" w:fill="FFFFFF"/>
        </w:rPr>
        <w:t xml:space="preserve"> </w:t>
      </w:r>
      <w:r w:rsidRPr="00A67689">
        <w:rPr>
          <w:rFonts w:ascii="Times New Roman" w:hAnsi="Times New Roman" w:cs="Times New Roman"/>
          <w:color w:val="000000" w:themeColor="text1"/>
          <w:sz w:val="24"/>
          <w:szCs w:val="24"/>
          <w:shd w:val="clear" w:color="auto" w:fill="FFFFFF"/>
        </w:rPr>
        <w:t xml:space="preserve">В состав комиссии вошли заведующие кафедрами, председатели УМС факультетов, ведущие преподаватели кафедр. Членами комиссии всего посещено </w:t>
      </w:r>
      <w:r w:rsidR="0058649E" w:rsidRPr="00A67689">
        <w:rPr>
          <w:rFonts w:ascii="Times New Roman" w:hAnsi="Times New Roman" w:cs="Times New Roman"/>
          <w:color w:val="000000" w:themeColor="text1"/>
          <w:sz w:val="24"/>
          <w:szCs w:val="24"/>
          <w:shd w:val="clear" w:color="auto" w:fill="FFFFFF"/>
        </w:rPr>
        <w:t>заняти</w:t>
      </w:r>
      <w:r w:rsidR="0058649E">
        <w:rPr>
          <w:rFonts w:ascii="Times New Roman" w:hAnsi="Times New Roman" w:cs="Times New Roman"/>
          <w:color w:val="000000" w:themeColor="text1"/>
          <w:sz w:val="24"/>
          <w:szCs w:val="24"/>
          <w:shd w:val="clear" w:color="auto" w:fill="FFFFFF"/>
        </w:rPr>
        <w:t xml:space="preserve">я </w:t>
      </w:r>
      <w:r w:rsidRPr="00A67689">
        <w:rPr>
          <w:rFonts w:ascii="Times New Roman" w:hAnsi="Times New Roman" w:cs="Times New Roman"/>
          <w:color w:val="000000" w:themeColor="text1"/>
          <w:sz w:val="24"/>
          <w:szCs w:val="24"/>
          <w:shd w:val="clear" w:color="auto" w:fill="FFFFFF"/>
        </w:rPr>
        <w:t>30</w:t>
      </w:r>
      <w:r w:rsidR="0058649E">
        <w:rPr>
          <w:rFonts w:ascii="Times New Roman" w:hAnsi="Times New Roman" w:cs="Times New Roman"/>
          <w:color w:val="000000" w:themeColor="text1"/>
          <w:sz w:val="24"/>
          <w:szCs w:val="24"/>
          <w:shd w:val="clear" w:color="auto" w:fill="FFFFFF"/>
        </w:rPr>
        <w:t xml:space="preserve"> преподавателей</w:t>
      </w:r>
      <w:r w:rsidRPr="00A67689">
        <w:rPr>
          <w:rFonts w:ascii="Times New Roman" w:hAnsi="Times New Roman" w:cs="Times New Roman"/>
          <w:color w:val="000000" w:themeColor="text1"/>
          <w:sz w:val="24"/>
          <w:szCs w:val="24"/>
          <w:shd w:val="clear" w:color="auto" w:fill="FFFFFF"/>
        </w:rPr>
        <w:t xml:space="preserve">. </w:t>
      </w:r>
      <w:r w:rsidR="0058649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r w:rsidRPr="00A67689">
        <w:rPr>
          <w:rFonts w:ascii="Times New Roman" w:hAnsi="Times New Roman" w:cs="Times New Roman"/>
          <w:color w:val="000000" w:themeColor="text1"/>
          <w:sz w:val="24"/>
          <w:szCs w:val="24"/>
          <w:shd w:val="clear" w:color="auto" w:fill="FFFFFF"/>
        </w:rPr>
        <w:t xml:space="preserve">По итогам проверки занятий </w:t>
      </w:r>
      <w:r>
        <w:rPr>
          <w:rFonts w:ascii="Times New Roman" w:hAnsi="Times New Roman" w:cs="Times New Roman"/>
          <w:color w:val="000000" w:themeColor="text1"/>
          <w:sz w:val="24"/>
          <w:szCs w:val="24"/>
          <w:shd w:val="clear" w:color="auto" w:fill="FFFFFF"/>
        </w:rPr>
        <w:t>в университете организованы курсы</w:t>
      </w:r>
      <w:r w:rsidRPr="00A67689">
        <w:rPr>
          <w:rFonts w:ascii="Times New Roman" w:hAnsi="Times New Roman" w:cs="Times New Roman"/>
          <w:color w:val="000000" w:themeColor="text1"/>
          <w:sz w:val="24"/>
          <w:szCs w:val="24"/>
          <w:shd w:val="clear" w:color="auto" w:fill="FFFFFF"/>
        </w:rPr>
        <w:t xml:space="preserve"> повышения квалиф</w:t>
      </w:r>
      <w:r>
        <w:rPr>
          <w:rFonts w:ascii="Times New Roman" w:hAnsi="Times New Roman" w:cs="Times New Roman"/>
          <w:color w:val="000000" w:themeColor="text1"/>
          <w:sz w:val="24"/>
          <w:szCs w:val="24"/>
          <w:shd w:val="clear" w:color="auto" w:fill="FFFFFF"/>
        </w:rPr>
        <w:t>икации.</w:t>
      </w:r>
    </w:p>
    <w:p w:rsidR="000F5C35" w:rsidRDefault="000F5C35" w:rsidP="000F5C35">
      <w:pPr>
        <w:pStyle w:val="a3"/>
        <w:spacing w:after="0" w:line="240" w:lineRule="auto"/>
        <w:ind w:left="0" w:firstLine="567"/>
        <w:jc w:val="both"/>
        <w:rPr>
          <w:rFonts w:ascii="Times New Roman" w:hAnsi="Times New Roman" w:cs="Times New Roman"/>
          <w:sz w:val="24"/>
          <w:szCs w:val="24"/>
        </w:rPr>
      </w:pPr>
      <w:r w:rsidRPr="008225A8">
        <w:rPr>
          <w:rFonts w:ascii="Times New Roman" w:hAnsi="Times New Roman" w:cs="Times New Roman"/>
          <w:sz w:val="24"/>
          <w:szCs w:val="24"/>
        </w:rPr>
        <w:t xml:space="preserve">Анкетирование выпускников было проведено </w:t>
      </w:r>
      <w:r>
        <w:rPr>
          <w:rFonts w:ascii="Times New Roman" w:hAnsi="Times New Roman" w:cs="Times New Roman"/>
          <w:sz w:val="24"/>
          <w:szCs w:val="24"/>
        </w:rPr>
        <w:t>в форме бланочного опроса</w:t>
      </w:r>
      <w:r w:rsidRPr="008225A8">
        <w:rPr>
          <w:rFonts w:ascii="Times New Roman" w:hAnsi="Times New Roman" w:cs="Times New Roman"/>
          <w:sz w:val="24"/>
          <w:szCs w:val="24"/>
        </w:rPr>
        <w:t xml:space="preserve">. </w:t>
      </w:r>
      <w:r>
        <w:rPr>
          <w:rFonts w:ascii="Times New Roman" w:hAnsi="Times New Roman" w:cs="Times New Roman"/>
          <w:sz w:val="24"/>
          <w:szCs w:val="24"/>
        </w:rPr>
        <w:t xml:space="preserve">Всего в анкетировании участвовало 575 человек из 1203 выпускников, что составило 47,9%. По факультетам/институтам участвовало: </w:t>
      </w:r>
      <w:r w:rsidRPr="008572BB">
        <w:rPr>
          <w:rFonts w:ascii="Times New Roman" w:hAnsi="Times New Roman" w:cs="Times New Roman"/>
          <w:sz w:val="24"/>
          <w:szCs w:val="24"/>
        </w:rPr>
        <w:t>ТФ – 82,1%, ЭФ – 75,4%, КГТИ -  5</w:t>
      </w:r>
      <w:r>
        <w:rPr>
          <w:rFonts w:ascii="Times New Roman" w:hAnsi="Times New Roman" w:cs="Times New Roman"/>
          <w:sz w:val="24"/>
          <w:szCs w:val="24"/>
        </w:rPr>
        <w:t>2</w:t>
      </w:r>
      <w:r w:rsidRPr="008572BB">
        <w:rPr>
          <w:rFonts w:ascii="Times New Roman" w:hAnsi="Times New Roman" w:cs="Times New Roman"/>
          <w:sz w:val="24"/>
          <w:szCs w:val="24"/>
        </w:rPr>
        <w:t xml:space="preserve">,6% , ФТМ – </w:t>
      </w:r>
      <w:r>
        <w:rPr>
          <w:rFonts w:ascii="Times New Roman" w:hAnsi="Times New Roman" w:cs="Times New Roman"/>
          <w:sz w:val="24"/>
          <w:szCs w:val="24"/>
        </w:rPr>
        <w:t xml:space="preserve">50 </w:t>
      </w:r>
      <w:r w:rsidRPr="008572BB">
        <w:rPr>
          <w:rFonts w:ascii="Times New Roman" w:hAnsi="Times New Roman" w:cs="Times New Roman"/>
          <w:sz w:val="24"/>
          <w:szCs w:val="24"/>
        </w:rPr>
        <w:t>%,  ИСОП – 41,3%</w:t>
      </w:r>
      <w:r>
        <w:rPr>
          <w:rFonts w:ascii="Times New Roman" w:hAnsi="Times New Roman" w:cs="Times New Roman"/>
          <w:sz w:val="24"/>
          <w:szCs w:val="24"/>
        </w:rPr>
        <w:t xml:space="preserve">, </w:t>
      </w:r>
      <w:r w:rsidRPr="006C029E">
        <w:rPr>
          <w:rFonts w:ascii="Times New Roman" w:hAnsi="Times New Roman" w:cs="Times New Roman"/>
          <w:sz w:val="24"/>
          <w:szCs w:val="24"/>
        </w:rPr>
        <w:t xml:space="preserve">ФИТ – 21,1%, ИЭФ – 5,8%, </w:t>
      </w:r>
      <w:r>
        <w:rPr>
          <w:rFonts w:ascii="Times New Roman" w:hAnsi="Times New Roman" w:cs="Times New Roman"/>
          <w:sz w:val="24"/>
          <w:szCs w:val="24"/>
        </w:rPr>
        <w:t xml:space="preserve">Магистратура – 6,7%. </w:t>
      </w:r>
    </w:p>
    <w:p w:rsidR="000F5C35" w:rsidRDefault="000F5C35" w:rsidP="000F5C35">
      <w:pPr>
        <w:pStyle w:val="a3"/>
        <w:spacing w:after="0" w:line="240" w:lineRule="auto"/>
        <w:ind w:left="0" w:firstLine="567"/>
        <w:jc w:val="both"/>
        <w:rPr>
          <w:rFonts w:ascii="Times New Roman" w:hAnsi="Times New Roman" w:cs="Times New Roman"/>
          <w:sz w:val="24"/>
          <w:szCs w:val="24"/>
        </w:rPr>
      </w:pPr>
      <w:r w:rsidRPr="00F153E5">
        <w:rPr>
          <w:rFonts w:ascii="Times New Roman" w:hAnsi="Times New Roman" w:cs="Times New Roman"/>
          <w:sz w:val="24"/>
          <w:szCs w:val="24"/>
        </w:rPr>
        <w:t>В анкет</w:t>
      </w:r>
      <w:r>
        <w:rPr>
          <w:rFonts w:ascii="Times New Roman" w:hAnsi="Times New Roman" w:cs="Times New Roman"/>
          <w:sz w:val="24"/>
          <w:szCs w:val="24"/>
        </w:rPr>
        <w:t>ах</w:t>
      </w:r>
      <w:r w:rsidRPr="00F153E5">
        <w:rPr>
          <w:rFonts w:ascii="Times New Roman" w:hAnsi="Times New Roman" w:cs="Times New Roman"/>
          <w:sz w:val="24"/>
          <w:szCs w:val="24"/>
        </w:rPr>
        <w:t xml:space="preserve"> выпускники </w:t>
      </w:r>
      <w:r>
        <w:rPr>
          <w:rFonts w:ascii="Times New Roman" w:hAnsi="Times New Roman" w:cs="Times New Roman"/>
          <w:sz w:val="24"/>
          <w:szCs w:val="24"/>
        </w:rPr>
        <w:t xml:space="preserve">также </w:t>
      </w:r>
      <w:r w:rsidRPr="00F153E5">
        <w:rPr>
          <w:rFonts w:ascii="Times New Roman" w:hAnsi="Times New Roman" w:cs="Times New Roman"/>
          <w:sz w:val="24"/>
          <w:szCs w:val="24"/>
        </w:rPr>
        <w:t xml:space="preserve">дали свои отзывы и предложения в адрес кафедр, деканатов, университета.  </w:t>
      </w:r>
      <w:r>
        <w:rPr>
          <w:rFonts w:ascii="Times New Roman" w:hAnsi="Times New Roman" w:cs="Times New Roman"/>
          <w:sz w:val="24"/>
          <w:szCs w:val="24"/>
        </w:rPr>
        <w:t xml:space="preserve">Отзывы, которые должны быть взяты на рассмотрение учебными структурами и университетом для исправления и повышения качества учебного процесса, в основном сделаны в области педагогической деятельности ППС, в частности, их недостаточной квалификации по преподаваемым дисциплинам и по отношению к студентам,  имеются предложения  по учебным планам образовательных программ и учебному  процессу, а также по вопросу коррупции. Много отрицательных отзывов по санитарно-гигиеническим нормам помещений и материально-технической базе университета. </w:t>
      </w:r>
    </w:p>
    <w:p w:rsidR="000F5C35" w:rsidRDefault="000F5C35" w:rsidP="007B1CC6">
      <w:pPr>
        <w:pStyle w:val="a3"/>
        <w:spacing w:after="0" w:line="240" w:lineRule="auto"/>
        <w:ind w:left="0" w:firstLine="567"/>
        <w:jc w:val="both"/>
        <w:rPr>
          <w:rFonts w:ascii="Times New Roman" w:hAnsi="Times New Roman" w:cs="Times New Roman"/>
          <w:sz w:val="24"/>
          <w:szCs w:val="24"/>
        </w:rPr>
      </w:pPr>
      <w:r w:rsidRPr="00A96BC4">
        <w:rPr>
          <w:rFonts w:ascii="Times New Roman" w:hAnsi="Times New Roman" w:cs="Times New Roman"/>
          <w:sz w:val="24"/>
          <w:szCs w:val="24"/>
        </w:rPr>
        <w:t>В</w:t>
      </w:r>
      <w:r>
        <w:rPr>
          <w:rFonts w:ascii="Times New Roman" w:hAnsi="Times New Roman" w:cs="Times New Roman"/>
          <w:sz w:val="24"/>
          <w:szCs w:val="24"/>
        </w:rPr>
        <w:t>первые был проведен</w:t>
      </w:r>
      <w:r w:rsidRPr="00A96BC4">
        <w:rPr>
          <w:rFonts w:ascii="Times New Roman" w:hAnsi="Times New Roman" w:cs="Times New Roman"/>
          <w:sz w:val="24"/>
          <w:szCs w:val="24"/>
        </w:rPr>
        <w:t xml:space="preserve"> </w:t>
      </w:r>
      <w:r>
        <w:rPr>
          <w:rFonts w:ascii="Times New Roman" w:hAnsi="Times New Roman" w:cs="Times New Roman"/>
          <w:sz w:val="24"/>
          <w:szCs w:val="24"/>
        </w:rPr>
        <w:t xml:space="preserve">социальный опрос ППС университета по </w:t>
      </w:r>
      <w:r w:rsidRPr="00A96BC4">
        <w:rPr>
          <w:rFonts w:ascii="Times New Roman" w:hAnsi="Times New Roman" w:cs="Times New Roman"/>
          <w:sz w:val="24"/>
          <w:szCs w:val="24"/>
        </w:rPr>
        <w:t xml:space="preserve">удовлетворенности деятельностью вуза. </w:t>
      </w:r>
      <w:r w:rsidR="0058649E">
        <w:rPr>
          <w:rFonts w:ascii="Times New Roman" w:hAnsi="Times New Roman" w:cs="Times New Roman"/>
          <w:sz w:val="24"/>
          <w:szCs w:val="24"/>
        </w:rPr>
        <w:t xml:space="preserve"> </w:t>
      </w:r>
      <w:r>
        <w:rPr>
          <w:rFonts w:ascii="Times New Roman" w:hAnsi="Times New Roman" w:cs="Times New Roman"/>
          <w:sz w:val="24"/>
          <w:szCs w:val="24"/>
        </w:rPr>
        <w:t xml:space="preserve">Участвовали в анкетировании 237 преподавателей из </w:t>
      </w:r>
      <w:r w:rsidRPr="0058649E">
        <w:rPr>
          <w:rFonts w:ascii="Times New Roman" w:hAnsi="Times New Roman" w:cs="Times New Roman"/>
          <w:sz w:val="24"/>
          <w:szCs w:val="24"/>
        </w:rPr>
        <w:t xml:space="preserve">623 ППС </w:t>
      </w:r>
      <w:r>
        <w:rPr>
          <w:rFonts w:ascii="Times New Roman" w:hAnsi="Times New Roman" w:cs="Times New Roman"/>
          <w:sz w:val="24"/>
          <w:szCs w:val="24"/>
        </w:rPr>
        <w:t xml:space="preserve">– 38 %. Наибольшую активность проявили преподаватели и старшие преподаватели ФТиМ, ТФ и ФИТ. Оценка осуществлялась по 5-бальной шкале. Анкета содержит всего 9 групп вопросов. </w:t>
      </w:r>
    </w:p>
    <w:p w:rsidR="000F5C35" w:rsidRPr="007B1CC6" w:rsidRDefault="000F5C35" w:rsidP="007B1CC6">
      <w:pPr>
        <w:pStyle w:val="a3"/>
        <w:spacing w:after="0" w:line="240" w:lineRule="auto"/>
        <w:ind w:left="0" w:firstLine="284"/>
        <w:jc w:val="both"/>
        <w:rPr>
          <w:rFonts w:ascii="Times New Roman" w:hAnsi="Times New Roman" w:cs="Times New Roman"/>
          <w:sz w:val="24"/>
          <w:szCs w:val="24"/>
        </w:rPr>
      </w:pPr>
      <w:r w:rsidRPr="007B1CC6">
        <w:rPr>
          <w:rFonts w:ascii="Times New Roman" w:hAnsi="Times New Roman" w:cs="Times New Roman"/>
          <w:sz w:val="24"/>
          <w:szCs w:val="24"/>
        </w:rPr>
        <w:t xml:space="preserve">     Удовлетворенность по указанным критериям ППС в основном оценивает по баллам в пределах 3-5. Наибольшее удовлетворение (5 баллов) отмечается по критериям работы кафедры и отношений с руководством, коллегами и студентами (магистрантами).</w:t>
      </w:r>
    </w:p>
    <w:p w:rsidR="000F5C35" w:rsidRPr="007B1CC6" w:rsidRDefault="000F5C35" w:rsidP="007B1CC6">
      <w:pPr>
        <w:spacing w:after="0" w:line="240" w:lineRule="auto"/>
        <w:ind w:firstLine="284"/>
        <w:jc w:val="both"/>
        <w:rPr>
          <w:rFonts w:ascii="Times New Roman" w:hAnsi="Times New Roman" w:cs="Times New Roman"/>
          <w:sz w:val="24"/>
          <w:szCs w:val="24"/>
        </w:rPr>
      </w:pPr>
      <w:r w:rsidRPr="007B1CC6">
        <w:rPr>
          <w:rFonts w:ascii="Times New Roman" w:hAnsi="Times New Roman" w:cs="Times New Roman"/>
          <w:sz w:val="24"/>
          <w:szCs w:val="24"/>
        </w:rPr>
        <w:t xml:space="preserve">     На  «4» балла ППС отмечают  критерии по удовлетворению своей должностью, рейтингом вуза и его развитием, качеством работы администрации, управление решениями, охраной и безопасностью труда, условиями трудовых договоров</w:t>
      </w:r>
      <w:r w:rsidR="007B1CC6">
        <w:rPr>
          <w:rFonts w:ascii="Times New Roman" w:hAnsi="Times New Roman" w:cs="Times New Roman"/>
          <w:sz w:val="24"/>
          <w:szCs w:val="24"/>
        </w:rPr>
        <w:t>, качеством учебно-методической</w:t>
      </w:r>
      <w:r w:rsidRPr="007B1CC6">
        <w:rPr>
          <w:rFonts w:ascii="Times New Roman" w:hAnsi="Times New Roman" w:cs="Times New Roman"/>
          <w:sz w:val="24"/>
          <w:szCs w:val="24"/>
        </w:rPr>
        <w:t xml:space="preserve"> литературы и Интернетом, обслуживанием в библиотеке и возможностью заниматься спортом.</w:t>
      </w:r>
    </w:p>
    <w:p w:rsidR="000F5C35" w:rsidRPr="007B1CC6" w:rsidRDefault="000F5C35" w:rsidP="007B1CC6">
      <w:pPr>
        <w:spacing w:after="0" w:line="240" w:lineRule="auto"/>
        <w:ind w:firstLine="284"/>
        <w:jc w:val="both"/>
        <w:rPr>
          <w:rFonts w:ascii="Times New Roman" w:hAnsi="Times New Roman" w:cs="Times New Roman"/>
          <w:sz w:val="24"/>
          <w:szCs w:val="24"/>
        </w:rPr>
      </w:pPr>
      <w:r w:rsidRPr="007B1CC6">
        <w:rPr>
          <w:rFonts w:ascii="Times New Roman" w:hAnsi="Times New Roman" w:cs="Times New Roman"/>
          <w:sz w:val="24"/>
          <w:szCs w:val="24"/>
        </w:rPr>
        <w:t xml:space="preserve">     На «3» балла ППС оценивают миссию и политику КГТУ, оснащенность рабочих мест, социальные гарантии, перечень льгот, материальную помощь, оздоровительные </w:t>
      </w:r>
      <w:r w:rsidR="007B1CC6">
        <w:rPr>
          <w:rFonts w:ascii="Times New Roman" w:hAnsi="Times New Roman" w:cs="Times New Roman"/>
          <w:sz w:val="24"/>
          <w:szCs w:val="24"/>
        </w:rPr>
        <w:t xml:space="preserve">услуги, оплату труда, поощрения </w:t>
      </w:r>
      <w:r w:rsidRPr="007B1CC6">
        <w:rPr>
          <w:rFonts w:ascii="Times New Roman" w:hAnsi="Times New Roman" w:cs="Times New Roman"/>
          <w:sz w:val="24"/>
          <w:szCs w:val="24"/>
        </w:rPr>
        <w:t>деятельности ППС, состояние аудиторий и оснащенность техническими средствами.</w:t>
      </w:r>
    </w:p>
    <w:p w:rsidR="000F5C35" w:rsidRDefault="000F5C35" w:rsidP="007B1CC6">
      <w:pPr>
        <w:pStyle w:val="a3"/>
        <w:spacing w:after="0" w:line="240" w:lineRule="auto"/>
        <w:ind w:left="0" w:firstLine="708"/>
        <w:jc w:val="both"/>
        <w:rPr>
          <w:rFonts w:ascii="Times New Roman" w:hAnsi="Times New Roman" w:cs="Times New Roman"/>
          <w:sz w:val="24"/>
          <w:szCs w:val="24"/>
        </w:rPr>
      </w:pPr>
      <w:r w:rsidRPr="009E03A7">
        <w:rPr>
          <w:rFonts w:ascii="Times New Roman" w:hAnsi="Times New Roman" w:cs="Times New Roman"/>
          <w:sz w:val="24"/>
          <w:szCs w:val="24"/>
        </w:rPr>
        <w:t>Привлекательность  КГТУ  для  ППС в первую очередь связана с возможностью профессиональн</w:t>
      </w:r>
      <w:r>
        <w:rPr>
          <w:rFonts w:ascii="Times New Roman" w:hAnsi="Times New Roman" w:cs="Times New Roman"/>
          <w:sz w:val="24"/>
          <w:szCs w:val="24"/>
        </w:rPr>
        <w:t>ого</w:t>
      </w:r>
      <w:r w:rsidRPr="009E03A7">
        <w:rPr>
          <w:rFonts w:ascii="Times New Roman" w:hAnsi="Times New Roman" w:cs="Times New Roman"/>
          <w:sz w:val="24"/>
          <w:szCs w:val="24"/>
        </w:rPr>
        <w:t xml:space="preserve"> рост</w:t>
      </w:r>
      <w:r>
        <w:rPr>
          <w:rFonts w:ascii="Times New Roman" w:hAnsi="Times New Roman" w:cs="Times New Roman"/>
          <w:sz w:val="24"/>
          <w:szCs w:val="24"/>
        </w:rPr>
        <w:t>а, а также</w:t>
      </w:r>
      <w:r w:rsidRPr="009E03A7">
        <w:rPr>
          <w:rFonts w:ascii="Times New Roman" w:hAnsi="Times New Roman" w:cs="Times New Roman"/>
          <w:sz w:val="24"/>
          <w:szCs w:val="24"/>
        </w:rPr>
        <w:t xml:space="preserve"> работать по специальности, заниматься педагогич</w:t>
      </w:r>
      <w:r>
        <w:rPr>
          <w:rFonts w:ascii="Times New Roman" w:hAnsi="Times New Roman" w:cs="Times New Roman"/>
          <w:sz w:val="24"/>
          <w:szCs w:val="24"/>
        </w:rPr>
        <w:t>еской  и научной деятельностью</w:t>
      </w:r>
      <w:r w:rsidRPr="009E03A7">
        <w:rPr>
          <w:rFonts w:ascii="Times New Roman" w:hAnsi="Times New Roman" w:cs="Times New Roman"/>
          <w:sz w:val="24"/>
          <w:szCs w:val="24"/>
        </w:rPr>
        <w:t xml:space="preserve">. Многих привлекает возможность самореализации и психологическая атмосфера в коллективе, а также престижность вуза. </w:t>
      </w:r>
    </w:p>
    <w:p w:rsidR="000F5C35" w:rsidRDefault="000F5C35" w:rsidP="000F5C35">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w:t>
      </w:r>
      <w:r w:rsidRPr="009E03A7">
        <w:rPr>
          <w:rFonts w:ascii="Times New Roman" w:hAnsi="Times New Roman" w:cs="Times New Roman"/>
          <w:sz w:val="24"/>
          <w:szCs w:val="24"/>
        </w:rPr>
        <w:t xml:space="preserve">ерейти на другую работу при определенных условиях </w:t>
      </w:r>
      <w:r>
        <w:rPr>
          <w:rFonts w:ascii="Times New Roman" w:hAnsi="Times New Roman" w:cs="Times New Roman"/>
          <w:sz w:val="24"/>
          <w:szCs w:val="24"/>
        </w:rPr>
        <w:t>готовы</w:t>
      </w:r>
      <w:r w:rsidRPr="009E03A7">
        <w:rPr>
          <w:rFonts w:ascii="Times New Roman" w:hAnsi="Times New Roman" w:cs="Times New Roman"/>
          <w:sz w:val="24"/>
          <w:szCs w:val="24"/>
        </w:rPr>
        <w:t xml:space="preserve"> 44%</w:t>
      </w:r>
      <w:r>
        <w:rPr>
          <w:rFonts w:ascii="Times New Roman" w:hAnsi="Times New Roman" w:cs="Times New Roman"/>
          <w:sz w:val="24"/>
          <w:szCs w:val="24"/>
        </w:rPr>
        <w:t xml:space="preserve"> ППС, о</w:t>
      </w:r>
      <w:r w:rsidRPr="009E03A7">
        <w:rPr>
          <w:rFonts w:ascii="Times New Roman" w:hAnsi="Times New Roman" w:cs="Times New Roman"/>
          <w:sz w:val="24"/>
          <w:szCs w:val="24"/>
        </w:rPr>
        <w:t xml:space="preserve">статься в КГТУ – 41%.  Для эффективной работы ППС в </w:t>
      </w:r>
      <w:r>
        <w:rPr>
          <w:rFonts w:ascii="Times New Roman" w:hAnsi="Times New Roman" w:cs="Times New Roman"/>
          <w:sz w:val="24"/>
          <w:szCs w:val="24"/>
        </w:rPr>
        <w:t>университете</w:t>
      </w:r>
      <w:r w:rsidRPr="009E03A7">
        <w:rPr>
          <w:rFonts w:ascii="Times New Roman" w:hAnsi="Times New Roman" w:cs="Times New Roman"/>
          <w:sz w:val="24"/>
          <w:szCs w:val="24"/>
        </w:rPr>
        <w:t xml:space="preserve"> </w:t>
      </w:r>
      <w:r>
        <w:rPr>
          <w:rFonts w:ascii="Times New Roman" w:hAnsi="Times New Roman" w:cs="Times New Roman"/>
          <w:sz w:val="24"/>
          <w:szCs w:val="24"/>
        </w:rPr>
        <w:t>мешает низкая оплата труда,</w:t>
      </w:r>
      <w:r w:rsidRPr="009E03A7">
        <w:rPr>
          <w:rFonts w:ascii="Times New Roman" w:hAnsi="Times New Roman" w:cs="Times New Roman"/>
          <w:sz w:val="24"/>
          <w:szCs w:val="24"/>
        </w:rPr>
        <w:t xml:space="preserve"> плохое оборудование рабочего места, отмечается также физическая и  психологическая усталость, плохое методическое обеспечение и недостаточное отношение руководства. Многие отмечают присутствие большого объема бумажной работы.</w:t>
      </w:r>
    </w:p>
    <w:p w:rsidR="000F5C35" w:rsidRPr="009E03A7" w:rsidRDefault="000F5C35" w:rsidP="000F5C35">
      <w:pPr>
        <w:pStyle w:val="a3"/>
        <w:spacing w:after="0" w:line="240" w:lineRule="auto"/>
        <w:ind w:left="0" w:firstLine="567"/>
        <w:jc w:val="both"/>
        <w:rPr>
          <w:rFonts w:ascii="Times New Roman" w:hAnsi="Times New Roman" w:cs="Times New Roman"/>
          <w:sz w:val="24"/>
          <w:szCs w:val="24"/>
        </w:rPr>
      </w:pPr>
      <w:r w:rsidRPr="009E03A7">
        <w:rPr>
          <w:rFonts w:ascii="Times New Roman" w:hAnsi="Times New Roman" w:cs="Times New Roman"/>
          <w:sz w:val="24"/>
          <w:szCs w:val="24"/>
        </w:rPr>
        <w:t>Доступность информации о деятельности КГТУ из УО, ОКО, деканатов ППС оценивают на 4 балла, из ректората, ОК, ОНиПК, Ц-</w:t>
      </w:r>
      <w:r w:rsidRPr="009E03A7">
        <w:rPr>
          <w:rFonts w:ascii="Times New Roman" w:hAnsi="Times New Roman" w:cs="Times New Roman"/>
          <w:sz w:val="24"/>
          <w:szCs w:val="24"/>
          <w:lang w:val="en-US"/>
        </w:rPr>
        <w:t>IT</w:t>
      </w:r>
      <w:r w:rsidRPr="009E03A7">
        <w:rPr>
          <w:rFonts w:ascii="Times New Roman" w:hAnsi="Times New Roman" w:cs="Times New Roman"/>
          <w:sz w:val="24"/>
          <w:szCs w:val="24"/>
        </w:rPr>
        <w:t>-технологий на 3 балла.</w:t>
      </w:r>
    </w:p>
    <w:p w:rsidR="000F5C35" w:rsidRPr="009E03A7" w:rsidRDefault="000F5C35" w:rsidP="000F5C35">
      <w:pPr>
        <w:pStyle w:val="a3"/>
        <w:spacing w:after="0" w:line="240" w:lineRule="auto"/>
        <w:ind w:left="0" w:firstLine="567"/>
        <w:jc w:val="both"/>
        <w:rPr>
          <w:rFonts w:ascii="Times New Roman" w:hAnsi="Times New Roman" w:cs="Times New Roman"/>
          <w:sz w:val="24"/>
          <w:szCs w:val="24"/>
        </w:rPr>
      </w:pPr>
      <w:r w:rsidRPr="009E03A7">
        <w:rPr>
          <w:rFonts w:ascii="Times New Roman" w:hAnsi="Times New Roman" w:cs="Times New Roman"/>
          <w:sz w:val="24"/>
          <w:szCs w:val="24"/>
        </w:rPr>
        <w:t>В повышении квалификации нуждаются 48,1%</w:t>
      </w:r>
      <w:r w:rsidR="007107A1">
        <w:rPr>
          <w:rFonts w:ascii="Times New Roman" w:hAnsi="Times New Roman" w:cs="Times New Roman"/>
          <w:sz w:val="24"/>
          <w:szCs w:val="24"/>
        </w:rPr>
        <w:t xml:space="preserve"> преподавателей </w:t>
      </w:r>
      <w:r w:rsidRPr="009E03A7">
        <w:rPr>
          <w:rFonts w:ascii="Times New Roman" w:hAnsi="Times New Roman" w:cs="Times New Roman"/>
          <w:sz w:val="24"/>
          <w:szCs w:val="24"/>
        </w:rPr>
        <w:t xml:space="preserve"> в профессиональной</w:t>
      </w:r>
      <w:r w:rsidR="007107A1">
        <w:rPr>
          <w:rFonts w:ascii="Times New Roman" w:hAnsi="Times New Roman" w:cs="Times New Roman"/>
          <w:sz w:val="24"/>
          <w:szCs w:val="24"/>
        </w:rPr>
        <w:t xml:space="preserve"> области, 31,2% </w:t>
      </w:r>
      <w:r w:rsidRPr="009E03A7">
        <w:rPr>
          <w:rFonts w:ascii="Times New Roman" w:hAnsi="Times New Roman" w:cs="Times New Roman"/>
          <w:sz w:val="24"/>
          <w:szCs w:val="24"/>
        </w:rPr>
        <w:t xml:space="preserve">в педагогической, 55,3% </w:t>
      </w:r>
      <w:r w:rsidR="007107A1">
        <w:rPr>
          <w:rFonts w:ascii="Times New Roman" w:hAnsi="Times New Roman" w:cs="Times New Roman"/>
          <w:sz w:val="24"/>
          <w:szCs w:val="24"/>
        </w:rPr>
        <w:t xml:space="preserve">- </w:t>
      </w:r>
      <w:r w:rsidRPr="009E03A7">
        <w:rPr>
          <w:rFonts w:ascii="Times New Roman" w:hAnsi="Times New Roman" w:cs="Times New Roman"/>
          <w:sz w:val="24"/>
          <w:szCs w:val="24"/>
        </w:rPr>
        <w:t>в научной, 8% не нуждаются и 3,8% затрудняются ответить.</w:t>
      </w:r>
    </w:p>
    <w:p w:rsidR="000F5C35" w:rsidRPr="009E03A7" w:rsidRDefault="000F5C35" w:rsidP="000F5C35">
      <w:pPr>
        <w:pStyle w:val="a3"/>
        <w:spacing w:after="0" w:line="240" w:lineRule="auto"/>
        <w:ind w:left="0" w:firstLine="567"/>
        <w:jc w:val="both"/>
        <w:rPr>
          <w:rFonts w:ascii="Times New Roman" w:hAnsi="Times New Roman" w:cs="Times New Roman"/>
          <w:sz w:val="24"/>
          <w:szCs w:val="24"/>
        </w:rPr>
      </w:pPr>
      <w:r w:rsidRPr="009E03A7">
        <w:rPr>
          <w:rFonts w:ascii="Times New Roman" w:hAnsi="Times New Roman" w:cs="Times New Roman"/>
          <w:sz w:val="24"/>
          <w:szCs w:val="24"/>
        </w:rPr>
        <w:t>Предоставляемые администрацией КГТУ  возможности для повышения квалификации в  педагогической, профессиональной и научной деятельности оцениваются ППС в 3-4 балла.</w:t>
      </w:r>
    </w:p>
    <w:p w:rsidR="000F5C35" w:rsidRDefault="000F5C35" w:rsidP="000F5C35">
      <w:pPr>
        <w:pStyle w:val="a3"/>
        <w:spacing w:after="0" w:line="240" w:lineRule="auto"/>
        <w:ind w:left="0"/>
        <w:jc w:val="both"/>
        <w:rPr>
          <w:rFonts w:ascii="Times New Roman" w:hAnsi="Times New Roman" w:cs="Times New Roman"/>
          <w:sz w:val="24"/>
          <w:szCs w:val="24"/>
        </w:rPr>
      </w:pPr>
      <w:r w:rsidRPr="009E03A7">
        <w:rPr>
          <w:rFonts w:ascii="Times New Roman" w:hAnsi="Times New Roman" w:cs="Times New Roman"/>
          <w:sz w:val="24"/>
          <w:szCs w:val="24"/>
        </w:rPr>
        <w:t xml:space="preserve">       Наиболее приемлемые формы повыш</w:t>
      </w:r>
      <w:r w:rsidR="007107A1">
        <w:rPr>
          <w:rFonts w:ascii="Times New Roman" w:hAnsi="Times New Roman" w:cs="Times New Roman"/>
          <w:sz w:val="24"/>
          <w:szCs w:val="24"/>
        </w:rPr>
        <w:t>ения квалификации по оценке ППС</w:t>
      </w:r>
      <w:r w:rsidRPr="009E03A7">
        <w:rPr>
          <w:rFonts w:ascii="Times New Roman" w:hAnsi="Times New Roman" w:cs="Times New Roman"/>
          <w:sz w:val="24"/>
          <w:szCs w:val="24"/>
        </w:rPr>
        <w:t>: научные стажировки за рубежом -61,6%, участие в семинарах, конференциях в др. вузах – 48,1%, стажировки в профильных учебных и научных заведениях -38,4%, выполнение и защита диссертации – 28,7%, изучение новой литературы – 26,6%, курсы ПК в институтах переподготовки кадров  - 24%, курсы ПК в КГТУ – 22,4%, методические семинары на кафедрах – 10,1%, посещение лекций коллег -7,6 %.</w:t>
      </w:r>
    </w:p>
    <w:p w:rsidR="000F5C35" w:rsidRPr="00F153E5" w:rsidRDefault="000F5C35" w:rsidP="000F5C35">
      <w:pPr>
        <w:spacing w:after="0" w:line="240" w:lineRule="auto"/>
        <w:ind w:right="-285" w:firstLine="567"/>
        <w:jc w:val="both"/>
        <w:rPr>
          <w:rFonts w:ascii="Times New Roman" w:hAnsi="Times New Roman" w:cs="Times New Roman"/>
          <w:sz w:val="24"/>
          <w:szCs w:val="24"/>
        </w:rPr>
      </w:pPr>
      <w:r>
        <w:rPr>
          <w:rFonts w:ascii="Times New Roman" w:hAnsi="Times New Roman" w:cs="Times New Roman"/>
          <w:sz w:val="24"/>
          <w:szCs w:val="24"/>
        </w:rPr>
        <w:t>В дальнейшем  необходимо развивать культуру проведения соцопросов среди студентов, ППС, сотрудников, социальных партнеров, т.к.  это является одним из основных механизмов  по мониторингу неудовлетворенности заинтересованных сторон, способствующий дальнейшему планированию мероприятий по улучшению качества образования в КГТУ.</w:t>
      </w:r>
    </w:p>
    <w:p w:rsidR="000F5C35" w:rsidRPr="00A96BC4" w:rsidRDefault="000F5C35" w:rsidP="000F5C35">
      <w:pPr>
        <w:spacing w:after="0" w:line="240" w:lineRule="auto"/>
        <w:ind w:firstLine="567"/>
        <w:jc w:val="both"/>
        <w:rPr>
          <w:rFonts w:ascii="Times New Roman" w:hAnsi="Times New Roman" w:cs="Times New Roman"/>
          <w:sz w:val="24"/>
          <w:szCs w:val="24"/>
        </w:rPr>
      </w:pPr>
    </w:p>
    <w:p w:rsidR="000F5C35" w:rsidRDefault="002B7CC7" w:rsidP="002B7CC7">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Зав. ОКО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Чимчикова М.К.</w:t>
      </w:r>
    </w:p>
    <w:p w:rsidR="00726F95" w:rsidRDefault="00726F95" w:rsidP="000F5C35"/>
    <w:sectPr w:rsidR="00726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18C1"/>
    <w:multiLevelType w:val="hybridMultilevel"/>
    <w:tmpl w:val="6A6054B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52AE1CB5"/>
    <w:multiLevelType w:val="hybridMultilevel"/>
    <w:tmpl w:val="AA7CC3B0"/>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35"/>
    <w:rsid w:val="00047F0A"/>
    <w:rsid w:val="000F5C35"/>
    <w:rsid w:val="00166DBC"/>
    <w:rsid w:val="00167218"/>
    <w:rsid w:val="002A7FE4"/>
    <w:rsid w:val="002B7CC7"/>
    <w:rsid w:val="004C66DA"/>
    <w:rsid w:val="0056080B"/>
    <w:rsid w:val="00584ABA"/>
    <w:rsid w:val="0058649E"/>
    <w:rsid w:val="005B5BD0"/>
    <w:rsid w:val="005F35A1"/>
    <w:rsid w:val="00610CEE"/>
    <w:rsid w:val="006A3931"/>
    <w:rsid w:val="007107A1"/>
    <w:rsid w:val="00726F95"/>
    <w:rsid w:val="007B1CC6"/>
    <w:rsid w:val="00800202"/>
    <w:rsid w:val="008D6DA6"/>
    <w:rsid w:val="009378E0"/>
    <w:rsid w:val="00976547"/>
    <w:rsid w:val="00AB1812"/>
    <w:rsid w:val="00B26EBC"/>
    <w:rsid w:val="00BD0997"/>
    <w:rsid w:val="00CE7959"/>
    <w:rsid w:val="00D34E53"/>
    <w:rsid w:val="00D63E08"/>
    <w:rsid w:val="00DF4931"/>
    <w:rsid w:val="00E43E21"/>
    <w:rsid w:val="00ED4B82"/>
    <w:rsid w:val="00F30DF7"/>
    <w:rsid w:val="00FF2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C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C35"/>
    <w:pPr>
      <w:ind w:left="720"/>
      <w:contextualSpacing/>
    </w:pPr>
  </w:style>
  <w:style w:type="character" w:styleId="a4">
    <w:name w:val="Strong"/>
    <w:basedOn w:val="a0"/>
    <w:uiPriority w:val="22"/>
    <w:qFormat/>
    <w:rsid w:val="000F5C35"/>
    <w:rPr>
      <w:b/>
      <w:bCs/>
    </w:rPr>
  </w:style>
  <w:style w:type="character" w:styleId="a5">
    <w:name w:val="Hyperlink"/>
    <w:basedOn w:val="a0"/>
    <w:uiPriority w:val="99"/>
    <w:unhideWhenUsed/>
    <w:rsid w:val="000F5C35"/>
    <w:rPr>
      <w:color w:val="0000FF" w:themeColor="hyperlink"/>
      <w:u w:val="single"/>
    </w:rPr>
  </w:style>
  <w:style w:type="table" w:styleId="a6">
    <w:name w:val="Table Grid"/>
    <w:basedOn w:val="a1"/>
    <w:uiPriority w:val="59"/>
    <w:rsid w:val="00FF2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C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C35"/>
    <w:pPr>
      <w:ind w:left="720"/>
      <w:contextualSpacing/>
    </w:pPr>
  </w:style>
  <w:style w:type="character" w:styleId="a4">
    <w:name w:val="Strong"/>
    <w:basedOn w:val="a0"/>
    <w:uiPriority w:val="22"/>
    <w:qFormat/>
    <w:rsid w:val="000F5C35"/>
    <w:rPr>
      <w:b/>
      <w:bCs/>
    </w:rPr>
  </w:style>
  <w:style w:type="character" w:styleId="a5">
    <w:name w:val="Hyperlink"/>
    <w:basedOn w:val="a0"/>
    <w:uiPriority w:val="99"/>
    <w:unhideWhenUsed/>
    <w:rsid w:val="000F5C35"/>
    <w:rPr>
      <w:color w:val="0000FF" w:themeColor="hyperlink"/>
      <w:u w:val="single"/>
    </w:rPr>
  </w:style>
  <w:style w:type="table" w:styleId="a6">
    <w:name w:val="Table Grid"/>
    <w:basedOn w:val="a1"/>
    <w:uiPriority w:val="59"/>
    <w:rsid w:val="00FF2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6127">
      <w:bodyDiv w:val="1"/>
      <w:marLeft w:val="0"/>
      <w:marRight w:val="0"/>
      <w:marTop w:val="0"/>
      <w:marBottom w:val="0"/>
      <w:divBdr>
        <w:top w:val="none" w:sz="0" w:space="0" w:color="auto"/>
        <w:left w:val="none" w:sz="0" w:space="0" w:color="auto"/>
        <w:bottom w:val="none" w:sz="0" w:space="0" w:color="auto"/>
        <w:right w:val="none" w:sz="0" w:space="0" w:color="auto"/>
      </w:divBdr>
    </w:div>
    <w:div w:id="646515204">
      <w:bodyDiv w:val="1"/>
      <w:marLeft w:val="0"/>
      <w:marRight w:val="0"/>
      <w:marTop w:val="0"/>
      <w:marBottom w:val="0"/>
      <w:divBdr>
        <w:top w:val="none" w:sz="0" w:space="0" w:color="auto"/>
        <w:left w:val="none" w:sz="0" w:space="0" w:color="auto"/>
        <w:bottom w:val="none" w:sz="0" w:space="0" w:color="auto"/>
        <w:right w:val="none" w:sz="0" w:space="0" w:color="auto"/>
      </w:divBdr>
    </w:div>
    <w:div w:id="702369386">
      <w:bodyDiv w:val="1"/>
      <w:marLeft w:val="0"/>
      <w:marRight w:val="0"/>
      <w:marTop w:val="0"/>
      <w:marBottom w:val="0"/>
      <w:divBdr>
        <w:top w:val="none" w:sz="0" w:space="0" w:color="auto"/>
        <w:left w:val="none" w:sz="0" w:space="0" w:color="auto"/>
        <w:bottom w:val="none" w:sz="0" w:space="0" w:color="auto"/>
        <w:right w:val="none" w:sz="0" w:space="0" w:color="auto"/>
      </w:divBdr>
    </w:div>
    <w:div w:id="768814225">
      <w:bodyDiv w:val="1"/>
      <w:marLeft w:val="0"/>
      <w:marRight w:val="0"/>
      <w:marTop w:val="0"/>
      <w:marBottom w:val="0"/>
      <w:divBdr>
        <w:top w:val="none" w:sz="0" w:space="0" w:color="auto"/>
        <w:left w:val="none" w:sz="0" w:space="0" w:color="auto"/>
        <w:bottom w:val="none" w:sz="0" w:space="0" w:color="auto"/>
        <w:right w:val="none" w:sz="0" w:space="0" w:color="auto"/>
      </w:divBdr>
    </w:div>
    <w:div w:id="1113473930">
      <w:bodyDiv w:val="1"/>
      <w:marLeft w:val="0"/>
      <w:marRight w:val="0"/>
      <w:marTop w:val="0"/>
      <w:marBottom w:val="0"/>
      <w:divBdr>
        <w:top w:val="none" w:sz="0" w:space="0" w:color="auto"/>
        <w:left w:val="none" w:sz="0" w:space="0" w:color="auto"/>
        <w:bottom w:val="none" w:sz="0" w:space="0" w:color="auto"/>
        <w:right w:val="none" w:sz="0" w:space="0" w:color="auto"/>
      </w:divBdr>
    </w:div>
    <w:div w:id="1204487283">
      <w:bodyDiv w:val="1"/>
      <w:marLeft w:val="0"/>
      <w:marRight w:val="0"/>
      <w:marTop w:val="0"/>
      <w:marBottom w:val="0"/>
      <w:divBdr>
        <w:top w:val="none" w:sz="0" w:space="0" w:color="auto"/>
        <w:left w:val="none" w:sz="0" w:space="0" w:color="auto"/>
        <w:bottom w:val="none" w:sz="0" w:space="0" w:color="auto"/>
        <w:right w:val="none" w:sz="0" w:space="0" w:color="auto"/>
      </w:divBdr>
    </w:div>
    <w:div w:id="1654603037">
      <w:bodyDiv w:val="1"/>
      <w:marLeft w:val="0"/>
      <w:marRight w:val="0"/>
      <w:marTop w:val="0"/>
      <w:marBottom w:val="0"/>
      <w:divBdr>
        <w:top w:val="none" w:sz="0" w:space="0" w:color="auto"/>
        <w:left w:val="none" w:sz="0" w:space="0" w:color="auto"/>
        <w:bottom w:val="none" w:sz="0" w:space="0" w:color="auto"/>
        <w:right w:val="none" w:sz="0" w:space="0" w:color="auto"/>
      </w:divBdr>
    </w:div>
    <w:div w:id="18778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3021</Words>
  <Characters>17225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cp:lastPrinted>2020-03-03T03:01:00Z</cp:lastPrinted>
  <dcterms:created xsi:type="dcterms:W3CDTF">2020-12-08T08:34:00Z</dcterms:created>
  <dcterms:modified xsi:type="dcterms:W3CDTF">2020-12-08T08:34:00Z</dcterms:modified>
</cp:coreProperties>
</file>