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D" w:rsidRPr="003B0BED" w:rsidRDefault="009C3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y-KG"/>
        </w:rPr>
      </w:pPr>
      <w:r w:rsidRPr="009C3BC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 01.01.24 по 31.12.24г.</w:t>
      </w:r>
      <w:r w:rsidR="003B0B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y-KG"/>
        </w:rPr>
        <w:t xml:space="preserve"> кафедры ТПОП</w:t>
      </w:r>
    </w:p>
    <w:p w:rsidR="009C3BC5" w:rsidRDefault="009C3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77D" w:rsidRDefault="00042C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участии и организации научных конференций и семинаров, о получении научных грантов</w:t>
      </w:r>
      <w:r w:rsidR="00CD2D04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80177D" w:rsidRDefault="0080177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77D" w:rsidRDefault="00042C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Гранты:</w:t>
      </w:r>
    </w:p>
    <w:p w:rsidR="0080177D" w:rsidRDefault="00042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Международные;</w:t>
      </w:r>
      <w:r w:rsidR="00926E70"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 xml:space="preserve"> </w:t>
      </w:r>
    </w:p>
    <w:p w:rsidR="00926E70" w:rsidRPr="00CD2D04" w:rsidRDefault="00926E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y-KG" w:eastAsia="ru-RU"/>
        </w:rPr>
        <w:t>-</w:t>
      </w:r>
    </w:p>
    <w:p w:rsidR="0080177D" w:rsidRDefault="003B0BED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y-KG" w:eastAsia="ru-RU"/>
        </w:rPr>
        <w:t xml:space="preserve">Гранты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КР</w:t>
      </w:r>
      <w:r w:rsidR="00926E70">
        <w:rPr>
          <w:rFonts w:ascii="Times New Roman" w:eastAsia="Times New Roman" w:hAnsi="Times New Roman"/>
          <w:color w:val="000000" w:themeColor="text1"/>
          <w:sz w:val="24"/>
          <w:szCs w:val="24"/>
          <w:lang w:val="ky-KG" w:eastAsia="ru-RU"/>
        </w:rPr>
        <w:t>:</w:t>
      </w:r>
    </w:p>
    <w:p w:rsidR="00926E70" w:rsidRPr="003B0BED" w:rsidRDefault="00926E70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y-KG" w:eastAsia="ru-RU"/>
        </w:rPr>
      </w:pPr>
      <w:r w:rsidRPr="003B0BED">
        <w:rPr>
          <w:rFonts w:ascii="Times New Roman" w:eastAsia="Times New Roman" w:hAnsi="Times New Roman"/>
          <w:color w:val="000000" w:themeColor="text1"/>
          <w:sz w:val="28"/>
          <w:szCs w:val="28"/>
          <w:lang w:val="ky-KG" w:eastAsia="ru-RU"/>
        </w:rPr>
        <w:t>Госбюджетный проект: “Разработка технологии производства мясных полуфабрикатов и колбасных изделий  из мяса</w:t>
      </w:r>
      <w:r w:rsidR="00826975" w:rsidRPr="003B0BED">
        <w:rPr>
          <w:rFonts w:ascii="Times New Roman" w:eastAsia="Times New Roman" w:hAnsi="Times New Roman"/>
          <w:color w:val="000000" w:themeColor="text1"/>
          <w:sz w:val="28"/>
          <w:szCs w:val="28"/>
          <w:lang w:val="ky-KG" w:eastAsia="ru-RU"/>
        </w:rPr>
        <w:t xml:space="preserve"> </w:t>
      </w:r>
      <w:r w:rsidRPr="003B0BED">
        <w:rPr>
          <w:rFonts w:ascii="Times New Roman" w:eastAsia="Times New Roman" w:hAnsi="Times New Roman"/>
          <w:color w:val="000000" w:themeColor="text1"/>
          <w:sz w:val="28"/>
          <w:szCs w:val="28"/>
          <w:lang w:val="ky-KG" w:eastAsia="ru-RU"/>
        </w:rPr>
        <w:t xml:space="preserve"> яка</w:t>
      </w:r>
      <w:r w:rsidR="00826975" w:rsidRPr="003B0BED">
        <w:rPr>
          <w:rFonts w:ascii="Times New Roman" w:eastAsia="Times New Roman" w:hAnsi="Times New Roman"/>
          <w:color w:val="000000" w:themeColor="text1"/>
          <w:sz w:val="28"/>
          <w:szCs w:val="28"/>
          <w:lang w:val="ky-KG" w:eastAsia="ru-RU"/>
        </w:rPr>
        <w:t xml:space="preserve"> – 2022-2024 гг. 2800000 сом.№ </w:t>
      </w:r>
      <w:r w:rsidR="00826975" w:rsidRPr="003B0B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0007836</w:t>
      </w:r>
      <w:r w:rsidR="00826975" w:rsidRPr="003B0BED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 w:bidi="ru-RU"/>
        </w:rPr>
        <w:t>, руководитель: к.т.н., доцент Кошоева Т.Р.</w:t>
      </w:r>
      <w:r w:rsidR="00EA25CB">
        <w:rPr>
          <w:rFonts w:ascii="Times New Roman" w:eastAsia="Times New Roman" w:hAnsi="Times New Roman"/>
          <w:bCs/>
          <w:color w:val="000000"/>
          <w:sz w:val="28"/>
          <w:szCs w:val="28"/>
          <w:lang w:val="ky-KG" w:eastAsia="ru-RU" w:bidi="ru-RU"/>
        </w:rPr>
        <w:t>, ВНС Сатыбалдиева А.М., МНС Шаршеналиева К., Бакиева С.М., СЛ Байгазиева А.С.</w:t>
      </w:r>
    </w:p>
    <w:p w:rsidR="00226D05" w:rsidRPr="003B0BED" w:rsidRDefault="00226D05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0177D" w:rsidRDefault="00042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Патенты:</w:t>
      </w:r>
    </w:p>
    <w:p w:rsidR="0080177D" w:rsidRDefault="00042CE2" w:rsidP="009C3B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80177D" w:rsidRPr="00826975" w:rsidRDefault="00826975" w:rsidP="009C3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-</w:t>
      </w:r>
    </w:p>
    <w:p w:rsidR="0080177D" w:rsidRPr="00CD2D04" w:rsidRDefault="00042C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Заявки на патент</w:t>
      </w:r>
      <w:r w:rsidR="00226D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0177D" w:rsidRDefault="00042CE2" w:rsidP="00226D05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ab/>
      </w:r>
      <w:r w:rsidR="00826975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-</w:t>
      </w:r>
    </w:p>
    <w:p w:rsidR="0080177D" w:rsidRPr="00226D05" w:rsidRDefault="0080177D" w:rsidP="00226D05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7D" w:rsidRDefault="00042CE2" w:rsidP="00226D05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226D05">
        <w:rPr>
          <w:rFonts w:ascii="Times New Roman" w:hAnsi="Times New Roman"/>
          <w:b/>
          <w:bCs/>
          <w:sz w:val="24"/>
          <w:szCs w:val="24"/>
        </w:rPr>
        <w:t>Стажировки и научные конференции</w:t>
      </w:r>
      <w:r w:rsidR="00226D05">
        <w:rPr>
          <w:rFonts w:ascii="Times New Roman" w:hAnsi="Times New Roman"/>
          <w:b/>
          <w:bCs/>
          <w:sz w:val="24"/>
          <w:szCs w:val="24"/>
        </w:rPr>
        <w:t>:</w:t>
      </w:r>
    </w:p>
    <w:p w:rsidR="003B0BED" w:rsidRDefault="003B0BED" w:rsidP="00226D05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Стажировки:</w:t>
      </w:r>
    </w:p>
    <w:p w:rsidR="003B0BED" w:rsidRPr="003B0BED" w:rsidRDefault="003B0BED" w:rsidP="00226D05">
      <w:pPr>
        <w:pStyle w:val="af4"/>
        <w:numPr>
          <w:ilvl w:val="0"/>
          <w:numId w:val="21"/>
        </w:num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3B0BED">
        <w:rPr>
          <w:rFonts w:ascii="Times New Roman" w:hAnsi="Times New Roman"/>
          <w:bCs/>
          <w:sz w:val="28"/>
          <w:szCs w:val="28"/>
        </w:rPr>
        <w:t xml:space="preserve">Студенты гр. </w:t>
      </w:r>
      <w:r w:rsidRPr="003B0BED">
        <w:rPr>
          <w:rFonts w:ascii="Times New Roman" w:hAnsi="Times New Roman"/>
          <w:bCs/>
          <w:sz w:val="28"/>
          <w:szCs w:val="28"/>
          <w:lang w:val="ky-KG"/>
        </w:rPr>
        <w:t>ТПООП кырг-</w:t>
      </w:r>
      <w:r w:rsidRPr="003B0BED">
        <w:rPr>
          <w:rFonts w:ascii="Times New Roman" w:hAnsi="Times New Roman"/>
          <w:bCs/>
          <w:sz w:val="28"/>
          <w:szCs w:val="28"/>
        </w:rPr>
        <w:t xml:space="preserve">1-21 прошли производственную практику. С 27.05.24 г. по 05.06.24 г. г. Алматы, Республика Казахстан.   </w:t>
      </w:r>
    </w:p>
    <w:p w:rsidR="003B0BED" w:rsidRPr="003B0BED" w:rsidRDefault="003B0BED" w:rsidP="003B0BED">
      <w:pPr>
        <w:pStyle w:val="af4"/>
        <w:tabs>
          <w:tab w:val="left" w:pos="1920"/>
        </w:tabs>
        <w:spacing w:after="0" w:line="240" w:lineRule="auto"/>
        <w:ind w:left="1069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1629A2" w:rsidRDefault="001629A2" w:rsidP="00226D05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/>
          <w:b/>
          <w:bCs/>
          <w:sz w:val="24"/>
          <w:szCs w:val="24"/>
          <w:lang w:val="ky-KG"/>
        </w:rPr>
        <w:t>Научные конференции:</w:t>
      </w:r>
    </w:p>
    <w:p w:rsidR="001629A2" w:rsidRPr="001629A2" w:rsidRDefault="001629A2" w:rsidP="00226D05">
      <w:pPr>
        <w:tabs>
          <w:tab w:val="left" w:pos="19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y-KG"/>
        </w:rPr>
      </w:pPr>
    </w:p>
    <w:p w:rsidR="003B0BED" w:rsidRDefault="001629A2">
      <w:pPr>
        <w:pStyle w:val="af4"/>
        <w:spacing w:after="200" w:line="276" w:lineRule="auto"/>
        <w:ind w:left="0"/>
        <w:jc w:val="both"/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</w:pP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29.04.24 года в КГТУ им.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И.Раззакова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состоялась 66-я Международная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сетевая научно-техническая конференция «Наука и инновации: перспективы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и вызовы» (МСНТК) молодых ученых, аспирантов, докторантов PHD,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магистрантов и студентов с целью развития творческой активности,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интеграции, обобщения, исследовательской научной работы молодых ученых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и студентов Кыргызстана и зарубежья. На конференции студенты ТПОП -1-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20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, 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Асанкадырова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А.,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Турсунбекова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Ж.,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Бактыбек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к. Э сделали научный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>доклад на тему: «Разработка рецептуры новых видов конфет из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  <w:t xml:space="preserve">сухофруктов» и получили сертификат за 3 место, </w:t>
      </w:r>
    </w:p>
    <w:p w:rsidR="003B0BED" w:rsidRDefault="003B0BED">
      <w:pPr>
        <w:pStyle w:val="af4"/>
        <w:spacing w:after="200" w:line="276" w:lineRule="auto"/>
        <w:ind w:left="0"/>
        <w:jc w:val="both"/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>Руководитель: ст. преп. Байгазиева А.С.</w:t>
      </w:r>
    </w:p>
    <w:p w:rsidR="0080177D" w:rsidRDefault="001629A2">
      <w:pPr>
        <w:pStyle w:val="af4"/>
        <w:spacing w:after="200" w:line="276" w:lineRule="auto"/>
        <w:ind w:left="0"/>
        <w:jc w:val="both"/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</w:pPr>
      <w:proofErr w:type="gram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Иванов А., Макеева Д: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 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«Разработка рецептуры чипсов из мясо яка» получили сертификат за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 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участие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 с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докладом на пленарном заседания выступила зав. кафедрой, к.т.н., доцент</w:t>
      </w:r>
      <w:r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 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«ТПОП»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Кошоева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Толгонай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Рысбековна</w:t>
      </w:r>
      <w:proofErr w:type="spellEnd"/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 xml:space="preserve"> «Мясо яка в качестве</w:t>
      </w:r>
      <w:r w:rsidR="003B0BED">
        <w:rPr>
          <w:rFonts w:ascii="Times New Roman" w:eastAsia="Times New Roman" w:hAnsi="Times New Roman"/>
          <w:color w:val="2C2D2E"/>
          <w:sz w:val="28"/>
          <w:szCs w:val="28"/>
          <w:lang w:val="ky-KG" w:eastAsia="ru-RU"/>
        </w:rPr>
        <w:t xml:space="preserve"> </w:t>
      </w:r>
      <w:r w:rsidRPr="00CD2D04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t>перспективного сырья в производстве мясопродуктов».</w:t>
      </w:r>
      <w:proofErr w:type="gramEnd"/>
    </w:p>
    <w:p w:rsidR="00926E70" w:rsidRPr="003B0BED" w:rsidRDefault="003B0BED">
      <w:pPr>
        <w:pStyle w:val="af4"/>
        <w:spacing w:after="200" w:line="276" w:lineRule="auto"/>
        <w:ind w:left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Студент гр. ТПООПм-1-22 </w:t>
      </w:r>
      <w:r w:rsidRPr="003B0BED">
        <w:rPr>
          <w:rFonts w:ascii="Times New Roman" w:hAnsi="Times New Roman"/>
          <w:sz w:val="28"/>
          <w:szCs w:val="28"/>
          <w:lang w:val="ky-KG"/>
        </w:rPr>
        <w:t xml:space="preserve">Эсенбекова М. </w:t>
      </w:r>
      <w:r>
        <w:rPr>
          <w:rFonts w:ascii="Times New Roman" w:hAnsi="Times New Roman"/>
          <w:sz w:val="28"/>
          <w:szCs w:val="28"/>
          <w:lang w:val="ky-KG"/>
        </w:rPr>
        <w:t>“</w:t>
      </w:r>
      <w:r w:rsidRPr="003B0BED">
        <w:rPr>
          <w:rFonts w:ascii="Times New Roman" w:hAnsi="Times New Roman"/>
          <w:sz w:val="28"/>
          <w:szCs w:val="28"/>
          <w:lang w:val="ky-KG"/>
        </w:rPr>
        <w:t xml:space="preserve">Хлеб </w:t>
      </w:r>
      <w:r w:rsidRPr="003B0BED">
        <w:rPr>
          <w:rFonts w:ascii="Times New Roman" w:hAnsi="Times New Roman"/>
          <w:sz w:val="28"/>
          <w:szCs w:val="28"/>
          <w:lang w:val="ky-KG"/>
        </w:rPr>
        <w:t>из чечевицы</w:t>
      </w:r>
      <w:r w:rsidRPr="003B0BED">
        <w:rPr>
          <w:rFonts w:ascii="Times New Roman" w:hAnsi="Times New Roman"/>
          <w:sz w:val="28"/>
          <w:szCs w:val="28"/>
          <w:lang w:val="ky-KG"/>
        </w:rPr>
        <w:t xml:space="preserve"> для здорового питания</w:t>
      </w:r>
      <w:r>
        <w:rPr>
          <w:rFonts w:ascii="Times New Roman" w:hAnsi="Times New Roman"/>
          <w:sz w:val="28"/>
          <w:szCs w:val="28"/>
          <w:lang w:val="ky-KG"/>
        </w:rPr>
        <w:t>”, руководитель: к.т.н., и.о. доцента Сатыбалдиева А.М.</w:t>
      </w:r>
      <w:r w:rsidRPr="003B0BED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0177D" w:rsidRDefault="00042CE2" w:rsidP="00226D05">
      <w:p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ky-KG"/>
        </w:rPr>
      </w:pPr>
      <w:r w:rsidRPr="00226D0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Круглые столы: </w:t>
      </w:r>
    </w:p>
    <w:p w:rsidR="00826975" w:rsidRPr="003B0BED" w:rsidRDefault="003B0BED" w:rsidP="00226D05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ky-KG"/>
        </w:rPr>
      </w:pPr>
      <w:r w:rsidRPr="003B0BED">
        <w:rPr>
          <w:rFonts w:ascii="Times New Roman" w:eastAsia="Times New Roman" w:hAnsi="Times New Roman"/>
          <w:sz w:val="28"/>
          <w:szCs w:val="28"/>
          <w:lang w:val="ky-KG"/>
        </w:rPr>
        <w:t>“Будущее общественного питания</w:t>
      </w:r>
      <w:r>
        <w:rPr>
          <w:rFonts w:ascii="Times New Roman" w:eastAsia="Times New Roman" w:hAnsi="Times New Roman"/>
          <w:sz w:val="28"/>
          <w:szCs w:val="28"/>
          <w:lang w:val="ky-KG"/>
        </w:rPr>
        <w:t>:</w:t>
      </w:r>
      <w:r w:rsidRPr="003B0BED">
        <w:rPr>
          <w:rFonts w:ascii="Times New Roman" w:eastAsia="Times New Roman" w:hAnsi="Times New Roman"/>
          <w:sz w:val="28"/>
          <w:szCs w:val="28"/>
          <w:lang w:val="ky-KG"/>
        </w:rPr>
        <w:t xml:space="preserve"> иновации, устойчивость и новые тенденции” </w:t>
      </w:r>
      <w:r>
        <w:rPr>
          <w:rFonts w:ascii="Times New Roman" w:eastAsia="Times New Roman" w:hAnsi="Times New Roman"/>
          <w:sz w:val="28"/>
          <w:szCs w:val="28"/>
          <w:lang w:val="ky-KG"/>
        </w:rPr>
        <w:t>– 28.11.2024 г. Кафедра  ТПОП</w:t>
      </w:r>
    </w:p>
    <w:p w:rsidR="001629A2" w:rsidRPr="001629A2" w:rsidRDefault="001629A2" w:rsidP="00226D05">
      <w:p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ky-KG"/>
        </w:rPr>
      </w:pPr>
    </w:p>
    <w:p w:rsidR="00226D05" w:rsidRDefault="00226D05" w:rsidP="00226D0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zh-CN" w:eastAsia="zh-CN"/>
        </w:rPr>
      </w:pPr>
    </w:p>
    <w:p w:rsidR="0080177D" w:rsidRDefault="00042CE2" w:rsidP="00226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zh-CN"/>
        </w:rPr>
        <w:t>Выставки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конкурсы</w:t>
      </w:r>
      <w:r>
        <w:rPr>
          <w:rFonts w:ascii="Times New Roman" w:eastAsia="Times New Roman" w:hAnsi="Times New Roman" w:cs="Times New Roman"/>
          <w:b/>
          <w:sz w:val="24"/>
          <w:szCs w:val="24"/>
          <w:lang w:val="zh-CN"/>
        </w:rPr>
        <w:t xml:space="preserve"> и мероприятия:</w:t>
      </w:r>
    </w:p>
    <w:p w:rsidR="00926E70" w:rsidRDefault="00926E70" w:rsidP="00226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Выставка:</w:t>
      </w:r>
    </w:p>
    <w:p w:rsidR="00926E70" w:rsidRPr="003B0BED" w:rsidRDefault="00926E70" w:rsidP="00226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</w:t>
      </w:r>
      <w:proofErr w:type="spellStart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тили </w:t>
      </w:r>
      <w:proofErr w:type="spellStart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Айтматов </w:t>
      </w:r>
      <w:proofErr w:type="spellStart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ааламы</w:t>
      </w:r>
      <w:proofErr w:type="spellEnd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- 23.11.2023 г. КГТУ им. И. </w:t>
      </w:r>
      <w:proofErr w:type="spellStart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Раззакова</w:t>
      </w:r>
      <w:proofErr w:type="spellEnd"/>
      <w:r w:rsidRP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B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Преподаватели и студенты активно участвовали на выставку с кыргызскими блюдами.</w:t>
      </w:r>
    </w:p>
    <w:p w:rsidR="00926E70" w:rsidRPr="00926E70" w:rsidRDefault="00926E70" w:rsidP="00226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1629A2" w:rsidRPr="001629A2" w:rsidRDefault="001629A2" w:rsidP="00226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Мероприятия:</w:t>
      </w:r>
    </w:p>
    <w:p w:rsidR="001629A2" w:rsidRPr="00CD2D04" w:rsidRDefault="001629A2" w:rsidP="001629A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</w:pP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- 08.05.24 г в рамках 70-летия КГТУ им. И. 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Раззакова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прошло величественное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мероприятие, посвященное Дню Победы. Более 70 студентов собрались в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этот вечер, чтобы в торжественном вальсе объединить свои сердца. Каждый</w:t>
      </w:r>
    </w:p>
    <w:p w:rsidR="00226D05" w:rsidRPr="003B0BED" w:rsidRDefault="001629A2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</w:pP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 участников напоминал о подвигах прошлого и вдохновлял на будущее.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Наши студенты приняли активное участие на телемосте «Мы помним».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30.05.24г в Кыргызском государственном техническом университете имени</w:t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proofErr w:type="spellStart"/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И.Раззакова</w:t>
      </w:r>
      <w:proofErr w:type="spellEnd"/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Министерство культуры, информации, спорта и молодежной</w:t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политики </w:t>
      </w:r>
      <w:proofErr w:type="gramStart"/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</w:t>
      </w:r>
      <w:proofErr w:type="gramEnd"/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совместно со Всемирной организацией здравоохранения</w:t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провели мероприятие «Молодежь Кыргызстана за здоровый образ жизни» 31</w:t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мая – Всемирный день борьбы против табака». состоялось мероприятие под</w:t>
      </w:r>
      <w:r w:rsidRPr="00162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названием «Молодежь Кыргызстана против табака»</w:t>
      </w:r>
    </w:p>
    <w:p w:rsidR="00926E70" w:rsidRDefault="00926E70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BEDF0"/>
          <w:lang w:val="ky-KG"/>
        </w:rPr>
      </w:pPr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21.04.24г. </w:t>
      </w:r>
      <w:proofErr w:type="spellStart"/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>Нооруз</w:t>
      </w:r>
      <w:proofErr w:type="spellEnd"/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торжественно отметили в КГТУ им. И. </w:t>
      </w:r>
      <w:proofErr w:type="spellStart"/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>Раззакова</w:t>
      </w:r>
      <w:proofErr w:type="spellEnd"/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 xml:space="preserve"> в рамках</w:t>
      </w:r>
      <w:r w:rsidRPr="00926E70">
        <w:rPr>
          <w:rFonts w:ascii="Times New Roman" w:hAnsi="Times New Roman" w:cs="Times New Roman"/>
          <w:sz w:val="28"/>
          <w:szCs w:val="28"/>
        </w:rPr>
        <w:br/>
      </w:r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>70-летия нашего университета. Сотрудники и студенты кафедры активно</w:t>
      </w:r>
      <w:r w:rsidRPr="00926E70">
        <w:rPr>
          <w:rFonts w:ascii="Times New Roman" w:hAnsi="Times New Roman" w:cs="Times New Roman"/>
          <w:sz w:val="28"/>
          <w:szCs w:val="28"/>
        </w:rPr>
        <w:br/>
      </w:r>
      <w:r w:rsidRPr="00926E70">
        <w:rPr>
          <w:rFonts w:ascii="Times New Roman" w:hAnsi="Times New Roman" w:cs="Times New Roman"/>
          <w:sz w:val="28"/>
          <w:szCs w:val="28"/>
          <w:shd w:val="clear" w:color="auto" w:fill="EBEDF0"/>
        </w:rPr>
        <w:t>принимали участие на мероприятие</w:t>
      </w:r>
    </w:p>
    <w:p w:rsidR="003B0BED" w:rsidRDefault="003B0BED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 w:eastAsia="zh-CN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y-KG" w:eastAsia="zh-CN"/>
        </w:rPr>
        <w:t xml:space="preserve">Гостевая лекция: </w:t>
      </w:r>
    </w:p>
    <w:p w:rsidR="003B0BED" w:rsidRDefault="003B0BED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</w:pPr>
      <w:r w:rsidRPr="003B0BED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 xml:space="preserve">Тема: </w:t>
      </w:r>
      <w:r w:rsidR="00EA25CB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>“</w:t>
      </w:r>
      <w:r w:rsidRPr="003B0BED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>Технология блюд диетического и детского питания</w:t>
      </w:r>
      <w:r w:rsidR="00EA25CB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>”</w:t>
      </w:r>
      <w:r w:rsidRPr="003B0BED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 xml:space="preserve"> для студентов гр. ТПи СХп-1-22 ОшГУ, </w:t>
      </w:r>
      <w:r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 xml:space="preserve"> 14.05.2024 г, </w:t>
      </w:r>
      <w:r w:rsidRPr="003B0BED"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  <w:t>лектор к.т.н., доцент Кошоева Т.Р.</w:t>
      </w:r>
    </w:p>
    <w:p w:rsidR="00EA25CB" w:rsidRDefault="00EA25CB" w:rsidP="00EA25C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онлайн-лекции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EA25CB" w:rsidRPr="00EA25CB" w:rsidRDefault="00EA25CB" w:rsidP="00EA25C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«Стратегия подготовки кадров, способных обеспечить саморазвитие, устойчи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рост науки и производства»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лектор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д.т.н., профессор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Кибальникова</w:t>
      </w:r>
      <w:proofErr w:type="spellEnd"/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гея Владимировича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ь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инженерной школы РФ, ведущего научного сотрудника Московского государственного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М.В. Ломоносова, профессор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 «Дубна», </w:t>
      </w:r>
      <w:proofErr w:type="spellStart"/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ООО «Изобретатель», лауреат</w:t>
      </w:r>
      <w:r w:rsidRPr="00EA2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золотой медали Всемирной организации интеллекту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собственности, выпускник КГТУ им.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Раззакова</w:t>
      </w:r>
      <w:proofErr w:type="spellEnd"/>
    </w:p>
    <w:p w:rsidR="00EA25CB" w:rsidRDefault="00EA25CB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</w:pPr>
    </w:p>
    <w:p w:rsidR="00EA25CB" w:rsidRDefault="00EA25CB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</w:pPr>
    </w:p>
    <w:p w:rsidR="00EA25CB" w:rsidRPr="00EA25CB" w:rsidRDefault="00EA25CB" w:rsidP="00926E70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 w:eastAsia="zh-CN"/>
        </w:rPr>
      </w:pPr>
    </w:p>
    <w:p w:rsidR="00226D05" w:rsidRDefault="00226D05" w:rsidP="00226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0177D" w:rsidRDefault="00042CE2" w:rsidP="00226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Конкурсы 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ртап-проектов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29A2" w:rsidRPr="001629A2" w:rsidRDefault="001629A2" w:rsidP="00226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Конкурсы:</w:t>
      </w:r>
    </w:p>
    <w:p w:rsidR="001629A2" w:rsidRPr="00EA25CB" w:rsidRDefault="001629A2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</w:pP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11.05.24г в КГТУ им. И. 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Раззакова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прошел конкурс студенческого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творчества "Ала-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Тоо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Жазы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- 2024", приуроченный 70-летию КГТУ.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Празднование конкурса проводится с целью воспитания, развития и дружбы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студентов среди структурных подразделений. Проявить себя конкурсанты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могли в номинациях "Хоровое пение", "Игра на музыкальных инструментах",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"Национальный танец", "Эстрадная песня", 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флешмоб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"Я люблю </w:t>
      </w:r>
      <w:proofErr w:type="spell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Политех</w:t>
      </w:r>
      <w:proofErr w:type="spellEnd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" и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литературное искусство (театрализованная постановка) "КГТУ-вчера,</w:t>
      </w:r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сегодня, завтра"</w:t>
      </w:r>
      <w:proofErr w:type="gramStart"/>
      <w:r w:rsidRPr="00CD2D0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="00EA25CB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 xml:space="preserve"> На этот конкурс наши студенты активно участвовали.</w:t>
      </w:r>
    </w:p>
    <w:p w:rsidR="003B0BED" w:rsidRPr="003B0BED" w:rsidRDefault="003B0BED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</w:pPr>
    </w:p>
    <w:p w:rsidR="001629A2" w:rsidRDefault="001629A2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ky-KG" w:eastAsia="ru-RU"/>
        </w:rPr>
      </w:pPr>
      <w:r w:rsidRPr="001629A2"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ky-KG" w:eastAsia="ru-RU"/>
        </w:rPr>
        <w:t>Стартап-проекты:</w:t>
      </w:r>
    </w:p>
    <w:p w:rsidR="001629A2" w:rsidRDefault="001629A2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val="ky-KG" w:eastAsia="ru-RU"/>
        </w:rPr>
      </w:pPr>
    </w:p>
    <w:p w:rsidR="003B0BED" w:rsidRPr="0047368B" w:rsidRDefault="003B0BED" w:rsidP="001629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</w:pPr>
      <w:r w:rsidRPr="003B0BED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>Участие на выставку по стартап – проекту получили благодарственные письма следующие сотрудники: к.т.н., доцент Кошоева Т.Р, к.т.н., доцент Сатыбалдиева А.М.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>, Байгазиева А.С</w:t>
      </w:r>
      <w:r w:rsidR="009F7C24">
        <w:rPr>
          <w:rFonts w:ascii="Times New Roman" w:eastAsia="Times New Roman" w:hAnsi="Times New Roman" w:cs="Times New Roman"/>
          <w:color w:val="2C2D2E"/>
          <w:sz w:val="28"/>
          <w:szCs w:val="28"/>
          <w:lang w:val="ky-KG" w:eastAsia="ru-RU"/>
        </w:rPr>
        <w:t>.</w:t>
      </w:r>
    </w:p>
    <w:p w:rsidR="003B0BED" w:rsidRPr="003B0BED" w:rsidRDefault="003B0BED" w:rsidP="001629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0177D" w:rsidRDefault="0080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177D" w:rsidRDefault="00042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и выпуск аспирантов</w:t>
      </w:r>
    </w:p>
    <w:p w:rsidR="0080177D" w:rsidRDefault="0004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по аспирантуре, докторантуре</w:t>
      </w:r>
    </w:p>
    <w:p w:rsidR="0080177D" w:rsidRDefault="00042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160"/>
        <w:gridCol w:w="912"/>
        <w:gridCol w:w="1141"/>
        <w:gridCol w:w="903"/>
        <w:gridCol w:w="1132"/>
        <w:gridCol w:w="1414"/>
        <w:gridCol w:w="1421"/>
        <w:gridCol w:w="907"/>
      </w:tblGrid>
      <w:tr w:rsidR="0080177D">
        <w:tc>
          <w:tcPr>
            <w:tcW w:w="581" w:type="dxa"/>
            <w:vMerge w:val="restart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Кафедра 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80177D" w:rsidRDefault="0004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Докторанты</w:t>
            </w:r>
          </w:p>
        </w:tc>
        <w:tc>
          <w:tcPr>
            <w:tcW w:w="2035" w:type="dxa"/>
            <w:gridSpan w:val="2"/>
            <w:shd w:val="clear" w:color="auto" w:fill="auto"/>
          </w:tcPr>
          <w:p w:rsidR="0080177D" w:rsidRDefault="0004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Аспиранты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Соискатели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PhD</w:t>
            </w:r>
          </w:p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докторанты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0177D">
        <w:tc>
          <w:tcPr>
            <w:tcW w:w="581" w:type="dxa"/>
            <w:vMerge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очные</w:t>
            </w:r>
          </w:p>
        </w:tc>
        <w:tc>
          <w:tcPr>
            <w:tcW w:w="1141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заочные</w:t>
            </w:r>
          </w:p>
        </w:tc>
        <w:tc>
          <w:tcPr>
            <w:tcW w:w="903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очные </w:t>
            </w:r>
          </w:p>
        </w:tc>
        <w:tc>
          <w:tcPr>
            <w:tcW w:w="1132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заочные</w:t>
            </w:r>
          </w:p>
        </w:tc>
        <w:tc>
          <w:tcPr>
            <w:tcW w:w="1414" w:type="dxa"/>
            <w:vMerge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77D">
        <w:trPr>
          <w:trHeight w:val="180"/>
        </w:trPr>
        <w:tc>
          <w:tcPr>
            <w:tcW w:w="581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0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ТИЛП</w:t>
            </w:r>
          </w:p>
        </w:tc>
        <w:tc>
          <w:tcPr>
            <w:tcW w:w="91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77D">
        <w:trPr>
          <w:trHeight w:val="70"/>
        </w:trPr>
        <w:tc>
          <w:tcPr>
            <w:tcW w:w="581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0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ХиХТ</w:t>
            </w:r>
            <w:proofErr w:type="spellEnd"/>
          </w:p>
        </w:tc>
        <w:tc>
          <w:tcPr>
            <w:tcW w:w="91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177D">
        <w:tc>
          <w:tcPr>
            <w:tcW w:w="581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60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26D05">
              <w:rPr>
                <w:rFonts w:ascii="Times New Roman" w:eastAsia="Times New Roman" w:hAnsi="Times New Roman" w:cs="Times New Roman"/>
                <w:sz w:val="20"/>
                <w:szCs w:val="20"/>
              </w:rPr>
              <w:t>ПОП</w:t>
            </w:r>
          </w:p>
        </w:tc>
        <w:tc>
          <w:tcPr>
            <w:tcW w:w="912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2</w:t>
            </w:r>
          </w:p>
        </w:tc>
        <w:tc>
          <w:tcPr>
            <w:tcW w:w="1414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</w:t>
            </w:r>
          </w:p>
        </w:tc>
        <w:tc>
          <w:tcPr>
            <w:tcW w:w="1421" w:type="dxa"/>
            <w:shd w:val="clear" w:color="auto" w:fill="auto"/>
          </w:tcPr>
          <w:p w:rsidR="0080177D" w:rsidRPr="003B0BED" w:rsidRDefault="003B0BED" w:rsidP="003B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80177D" w:rsidRPr="003B0BED" w:rsidRDefault="003B0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</w:t>
            </w:r>
          </w:p>
        </w:tc>
      </w:tr>
      <w:tr w:rsidR="0080177D">
        <w:tc>
          <w:tcPr>
            <w:tcW w:w="581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60" w:type="dxa"/>
            <w:shd w:val="clear" w:color="auto" w:fill="auto"/>
          </w:tcPr>
          <w:p w:rsidR="0080177D" w:rsidRDefault="00226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ПНиТ</w:t>
            </w:r>
            <w:proofErr w:type="spellEnd"/>
          </w:p>
        </w:tc>
        <w:tc>
          <w:tcPr>
            <w:tcW w:w="91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77D">
        <w:tc>
          <w:tcPr>
            <w:tcW w:w="58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∑</w:t>
            </w:r>
          </w:p>
        </w:tc>
        <w:tc>
          <w:tcPr>
            <w:tcW w:w="912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80177D" w:rsidRPr="003B0BE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414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0BED" w:rsidRDefault="003B0BED" w:rsidP="00473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B0BED" w:rsidRDefault="003B0BE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3B0BED" w:rsidRPr="003B0BED" w:rsidRDefault="003B0BE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</w:p>
    <w:p w:rsidR="0080177D" w:rsidRDefault="00042CE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и повышение квалификации научно-педагогических кадров</w:t>
      </w:r>
    </w:p>
    <w:p w:rsidR="0080177D" w:rsidRDefault="0080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16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153"/>
        <w:gridCol w:w="1153"/>
        <w:gridCol w:w="2155"/>
        <w:gridCol w:w="992"/>
        <w:gridCol w:w="2269"/>
      </w:tblGrid>
      <w:tr w:rsidR="0080177D">
        <w:trPr>
          <w:trHeight w:val="97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кафедры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 КР (сертификат)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Стажировка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177D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110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ПНиТ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77D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ТПОП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Pr="0047368B" w:rsidRDefault="0047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Pr="003B0BED" w:rsidRDefault="003B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Pr="003B0BED" w:rsidRDefault="003B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Pr="00EA25CB" w:rsidRDefault="00EA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3</w:t>
            </w:r>
            <w:bookmarkStart w:id="0" w:name="_GoBack"/>
            <w:bookmarkEnd w:id="0"/>
          </w:p>
        </w:tc>
      </w:tr>
      <w:tr w:rsidR="0080177D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1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ТИЛП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177D">
        <w:trPr>
          <w:trHeight w:val="362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11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ХиХТ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177D">
        <w:trPr>
          <w:trHeight w:val="27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77D" w:rsidRDefault="0080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177D" w:rsidRDefault="00042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ind w:right="-160" w:hanging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D" w:rsidRDefault="0080177D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7549" w:rsidRDefault="00B57549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57549" w:rsidRDefault="00B57549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57549" w:rsidRDefault="00B57549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0177D" w:rsidRDefault="00042CE2">
      <w:pPr>
        <w:pStyle w:val="af4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Стажировка и обучение в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КР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и за рубежом</w:t>
      </w:r>
    </w:p>
    <w:p w:rsidR="0080177D" w:rsidRPr="0047368B" w:rsidRDefault="00042CE2">
      <w:pPr>
        <w:pStyle w:val="af4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sz w:val="24"/>
          <w:szCs w:val="24"/>
        </w:rPr>
        <w:t>КР</w:t>
      </w:r>
      <w:proofErr w:type="gramEnd"/>
    </w:p>
    <w:p w:rsidR="0047368B" w:rsidRDefault="0047368B" w:rsidP="0047368B">
      <w:pPr>
        <w:pStyle w:val="af4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47368B" w:rsidRDefault="0047368B" w:rsidP="0047368B">
      <w:pPr>
        <w:pStyle w:val="af4"/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proofErr w:type="gramStart"/>
      <w:r w:rsidRPr="0047368B">
        <w:rPr>
          <w:rFonts w:ascii="Times New Roman" w:hAnsi="Times New Roman"/>
          <w:sz w:val="28"/>
          <w:szCs w:val="28"/>
          <w:lang w:val="en-US"/>
        </w:rPr>
        <w:lastRenderedPageBreak/>
        <w:t>Elementary</w:t>
      </w:r>
      <w:r w:rsidRPr="0047368B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47368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  <w:lang w:val="ky-KG"/>
        </w:rPr>
        <w:t xml:space="preserve"> г. Преподавтель Бакиева С.М. и зав. лаб. Суюмбаева Н.С.</w:t>
      </w:r>
    </w:p>
    <w:p w:rsidR="0047368B" w:rsidRPr="0047368B" w:rsidRDefault="0047368B" w:rsidP="0047368B">
      <w:pPr>
        <w:pStyle w:val="af4"/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en-US"/>
        </w:rPr>
        <w:t>IT</w:t>
      </w:r>
      <w:r w:rsidRPr="0047368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y-KG"/>
        </w:rPr>
        <w:t>образования  -</w:t>
      </w:r>
      <w:proofErr w:type="gramEnd"/>
      <w:r>
        <w:rPr>
          <w:rFonts w:ascii="Times New Roman" w:hAnsi="Times New Roman"/>
          <w:sz w:val="28"/>
          <w:szCs w:val="28"/>
          <w:lang w:val="ky-KG"/>
        </w:rPr>
        <w:t xml:space="preserve"> 2024 г. Преподаватель Шаршеналиева К., к.т.н., и.о. доцента Сатыбалдиева А.М.</w:t>
      </w:r>
    </w:p>
    <w:p w:rsidR="00110653" w:rsidRDefault="00110653" w:rsidP="00110653">
      <w:pPr>
        <w:pStyle w:val="af4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0177D" w:rsidRPr="0047368B" w:rsidRDefault="00042CE2">
      <w:pPr>
        <w:pStyle w:val="af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 рубежом</w:t>
      </w:r>
    </w:p>
    <w:p w:rsidR="0047368B" w:rsidRDefault="0047368B" w:rsidP="0047368B">
      <w:pPr>
        <w:pStyle w:val="af4"/>
        <w:spacing w:after="0" w:line="240" w:lineRule="auto"/>
        <w:ind w:left="92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y-KG"/>
        </w:rPr>
        <w:t>-</w:t>
      </w:r>
    </w:p>
    <w:p w:rsidR="0080177D" w:rsidRDefault="00801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77D" w:rsidRDefault="00042CE2" w:rsidP="0011065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Внедрение результатов НИР в учебный процесс, производство, коммерциализация и возможность коммерциализации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p w:rsidR="0080177D" w:rsidRPr="00EA25CB" w:rsidRDefault="00042CE2" w:rsidP="0011065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Результаты НИР внедрены в учебный процесс</w:t>
      </w:r>
      <w:r w:rsidR="0011065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25CB" w:rsidRPr="00EA25CB" w:rsidRDefault="00EA25CB" w:rsidP="00EA25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EA25CB">
        <w:rPr>
          <w:rFonts w:ascii="Times New Roman" w:hAnsi="Times New Roman"/>
          <w:sz w:val="24"/>
          <w:szCs w:val="24"/>
        </w:rPr>
        <w:t>-</w:t>
      </w:r>
    </w:p>
    <w:p w:rsidR="00110653" w:rsidRDefault="00110653" w:rsidP="00110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77D" w:rsidRPr="00EA25CB" w:rsidRDefault="00042CE2" w:rsidP="00BA1FD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653">
        <w:rPr>
          <w:rFonts w:ascii="Times New Roman" w:eastAsia="Calibri" w:hAnsi="Times New Roman" w:cs="Times New Roman"/>
          <w:i/>
          <w:sz w:val="24"/>
          <w:szCs w:val="24"/>
        </w:rPr>
        <w:t>Возможность коммерциализации</w:t>
      </w:r>
      <w:r w:rsidRPr="001106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25CB" w:rsidRPr="00EA25CB" w:rsidRDefault="00EA25CB" w:rsidP="00EA25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EA25CB">
        <w:rPr>
          <w:rFonts w:ascii="Times New Roman" w:eastAsia="Calibri" w:hAnsi="Times New Roman" w:cs="Times New Roman"/>
          <w:sz w:val="24"/>
          <w:szCs w:val="24"/>
        </w:rPr>
        <w:t>-</w:t>
      </w:r>
    </w:p>
    <w:p w:rsidR="00CD2D04" w:rsidRDefault="00CD2D04" w:rsidP="00CD2D04">
      <w:pPr>
        <w:pStyle w:val="af4"/>
        <w:rPr>
          <w:rFonts w:ascii="Times New Roman" w:hAnsi="Times New Roman"/>
          <w:sz w:val="24"/>
          <w:szCs w:val="24"/>
        </w:rPr>
      </w:pPr>
    </w:p>
    <w:p w:rsidR="00CD2D04" w:rsidRDefault="00CD2D04" w:rsidP="00CD2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D2D04" w:rsidRDefault="00CD2D04" w:rsidP="00CD2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sectPr w:rsidR="00CD2D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26" w:rsidRDefault="00234326">
      <w:pPr>
        <w:spacing w:line="240" w:lineRule="auto"/>
      </w:pPr>
      <w:r>
        <w:separator/>
      </w:r>
    </w:p>
  </w:endnote>
  <w:endnote w:type="continuationSeparator" w:id="0">
    <w:p w:rsidR="00234326" w:rsidRDefault="00234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7D" w:rsidRDefault="00042CE2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D0D5A" wp14:editId="2B15FD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177D" w:rsidRDefault="00042CE2">
                          <w:pPr>
                            <w:pStyle w:val="af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25C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" filled="f" fillcolor="white [3201]" stroked="f" strokeweight=".5pt">
              <v:textbox style="mso-fit-shape-to-text:t" inset="0,0,0,0">
                <w:txbxContent>
                  <w:p w:rsidR="0080177D" w:rsidRDefault="00042CE2">
                    <w:pPr>
                      <w:pStyle w:val="af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25C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26" w:rsidRDefault="00234326">
      <w:pPr>
        <w:spacing w:after="0"/>
      </w:pPr>
      <w:r>
        <w:separator/>
      </w:r>
    </w:p>
  </w:footnote>
  <w:footnote w:type="continuationSeparator" w:id="0">
    <w:p w:rsidR="00234326" w:rsidRDefault="002343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A48D3"/>
    <w:multiLevelType w:val="singleLevel"/>
    <w:tmpl w:val="B89A48D3"/>
    <w:lvl w:ilvl="0">
      <w:start w:val="1"/>
      <w:numFmt w:val="decimal"/>
      <w:suff w:val="space"/>
      <w:lvlText w:val="%1."/>
      <w:lvlJc w:val="left"/>
    </w:lvl>
  </w:abstractNum>
  <w:abstractNum w:abstractNumId="1">
    <w:nsid w:val="C715DA7E"/>
    <w:multiLevelType w:val="singleLevel"/>
    <w:tmpl w:val="C715DA7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FC83F85D"/>
    <w:multiLevelType w:val="singleLevel"/>
    <w:tmpl w:val="FC83F85D"/>
    <w:lvl w:ilvl="0">
      <w:start w:val="1"/>
      <w:numFmt w:val="decimal"/>
      <w:suff w:val="space"/>
      <w:lvlText w:val="%1)"/>
      <w:lvlJc w:val="left"/>
    </w:lvl>
  </w:abstractNum>
  <w:abstractNum w:abstractNumId="3">
    <w:nsid w:val="057729F1"/>
    <w:multiLevelType w:val="singleLevel"/>
    <w:tmpl w:val="057729F1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4">
    <w:nsid w:val="138D31E4"/>
    <w:multiLevelType w:val="multilevel"/>
    <w:tmpl w:val="138D31E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962D6"/>
    <w:multiLevelType w:val="multilevel"/>
    <w:tmpl w:val="198962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07BF0"/>
    <w:multiLevelType w:val="multilevel"/>
    <w:tmpl w:val="33C07BF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A7752C"/>
    <w:multiLevelType w:val="multilevel"/>
    <w:tmpl w:val="35A7752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77F"/>
    <w:multiLevelType w:val="multilevel"/>
    <w:tmpl w:val="406227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02A34"/>
    <w:multiLevelType w:val="multilevel"/>
    <w:tmpl w:val="45702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BE876B0"/>
    <w:multiLevelType w:val="singleLevel"/>
    <w:tmpl w:val="4BE876B0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1">
    <w:nsid w:val="5758075D"/>
    <w:multiLevelType w:val="multilevel"/>
    <w:tmpl w:val="5758075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BF0A7D"/>
    <w:multiLevelType w:val="multilevel"/>
    <w:tmpl w:val="5BBF0A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249D1"/>
    <w:multiLevelType w:val="multilevel"/>
    <w:tmpl w:val="664249D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84C74"/>
    <w:multiLevelType w:val="multilevel"/>
    <w:tmpl w:val="6D88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23280F"/>
    <w:multiLevelType w:val="singleLevel"/>
    <w:tmpl w:val="7623280F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6">
    <w:nsid w:val="77C04D06"/>
    <w:multiLevelType w:val="multilevel"/>
    <w:tmpl w:val="77C04D0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FA5037"/>
    <w:multiLevelType w:val="multilevel"/>
    <w:tmpl w:val="6D88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684CFE"/>
    <w:multiLevelType w:val="multilevel"/>
    <w:tmpl w:val="7A684CFE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7C08158B"/>
    <w:multiLevelType w:val="multilevel"/>
    <w:tmpl w:val="7C08158B"/>
    <w:lvl w:ilvl="0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F56571B"/>
    <w:multiLevelType w:val="multilevel"/>
    <w:tmpl w:val="7F5657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15"/>
  </w:num>
  <w:num w:numId="11">
    <w:abstractNumId w:val="16"/>
  </w:num>
  <w:num w:numId="12">
    <w:abstractNumId w:val="7"/>
  </w:num>
  <w:num w:numId="13">
    <w:abstractNumId w:val="11"/>
  </w:num>
  <w:num w:numId="14">
    <w:abstractNumId w:val="18"/>
  </w:num>
  <w:num w:numId="15">
    <w:abstractNumId w:val="19"/>
  </w:num>
  <w:num w:numId="16">
    <w:abstractNumId w:val="6"/>
  </w:num>
  <w:num w:numId="17">
    <w:abstractNumId w:val="4"/>
  </w:num>
  <w:num w:numId="18">
    <w:abstractNumId w:val="2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B9"/>
    <w:rsid w:val="000078D3"/>
    <w:rsid w:val="0003153E"/>
    <w:rsid w:val="00031E76"/>
    <w:rsid w:val="000378AF"/>
    <w:rsid w:val="00042CE2"/>
    <w:rsid w:val="000655BB"/>
    <w:rsid w:val="000B7D0A"/>
    <w:rsid w:val="000D3598"/>
    <w:rsid w:val="000E1694"/>
    <w:rsid w:val="001004F5"/>
    <w:rsid w:val="001021C4"/>
    <w:rsid w:val="00104FD7"/>
    <w:rsid w:val="00110653"/>
    <w:rsid w:val="001225D4"/>
    <w:rsid w:val="00162610"/>
    <w:rsid w:val="001629A2"/>
    <w:rsid w:val="00170C58"/>
    <w:rsid w:val="00171B1F"/>
    <w:rsid w:val="001872B0"/>
    <w:rsid w:val="001B01BF"/>
    <w:rsid w:val="001D3C42"/>
    <w:rsid w:val="001F4536"/>
    <w:rsid w:val="002046C7"/>
    <w:rsid w:val="002235DA"/>
    <w:rsid w:val="00226D05"/>
    <w:rsid w:val="0023227C"/>
    <w:rsid w:val="00234326"/>
    <w:rsid w:val="002352E5"/>
    <w:rsid w:val="002374D0"/>
    <w:rsid w:val="00243383"/>
    <w:rsid w:val="00245A9C"/>
    <w:rsid w:val="002478A3"/>
    <w:rsid w:val="002536E0"/>
    <w:rsid w:val="00265048"/>
    <w:rsid w:val="00286893"/>
    <w:rsid w:val="002977E5"/>
    <w:rsid w:val="002B656C"/>
    <w:rsid w:val="002D741D"/>
    <w:rsid w:val="002E698B"/>
    <w:rsid w:val="002F1FEF"/>
    <w:rsid w:val="003152C2"/>
    <w:rsid w:val="003A5EA7"/>
    <w:rsid w:val="003B0BED"/>
    <w:rsid w:val="003E60B9"/>
    <w:rsid w:val="003F35B4"/>
    <w:rsid w:val="004022BF"/>
    <w:rsid w:val="004135D0"/>
    <w:rsid w:val="00423CCC"/>
    <w:rsid w:val="00443873"/>
    <w:rsid w:val="00457811"/>
    <w:rsid w:val="0047368B"/>
    <w:rsid w:val="00497369"/>
    <w:rsid w:val="004A15E9"/>
    <w:rsid w:val="004C0B9F"/>
    <w:rsid w:val="004C260F"/>
    <w:rsid w:val="004D15B8"/>
    <w:rsid w:val="004E4F3B"/>
    <w:rsid w:val="0051481E"/>
    <w:rsid w:val="00522C06"/>
    <w:rsid w:val="0053194F"/>
    <w:rsid w:val="00531B01"/>
    <w:rsid w:val="005802F4"/>
    <w:rsid w:val="005A7B98"/>
    <w:rsid w:val="005B3EFA"/>
    <w:rsid w:val="005C02A0"/>
    <w:rsid w:val="005D79EA"/>
    <w:rsid w:val="005F63CE"/>
    <w:rsid w:val="005F6F4C"/>
    <w:rsid w:val="006058A7"/>
    <w:rsid w:val="00641AB2"/>
    <w:rsid w:val="00646C9C"/>
    <w:rsid w:val="0065330E"/>
    <w:rsid w:val="006543C9"/>
    <w:rsid w:val="00693604"/>
    <w:rsid w:val="006A4CEF"/>
    <w:rsid w:val="006B0936"/>
    <w:rsid w:val="006C3249"/>
    <w:rsid w:val="006C3A92"/>
    <w:rsid w:val="006D1128"/>
    <w:rsid w:val="006E3B7B"/>
    <w:rsid w:val="006F00CE"/>
    <w:rsid w:val="006F1A8A"/>
    <w:rsid w:val="006F240F"/>
    <w:rsid w:val="006F6AFC"/>
    <w:rsid w:val="00717E73"/>
    <w:rsid w:val="0072048F"/>
    <w:rsid w:val="007277FD"/>
    <w:rsid w:val="007309E0"/>
    <w:rsid w:val="00741DD3"/>
    <w:rsid w:val="00743442"/>
    <w:rsid w:val="00756B36"/>
    <w:rsid w:val="00792254"/>
    <w:rsid w:val="00796446"/>
    <w:rsid w:val="007C38AE"/>
    <w:rsid w:val="007D0A4D"/>
    <w:rsid w:val="007F208C"/>
    <w:rsid w:val="0080177D"/>
    <w:rsid w:val="008221B6"/>
    <w:rsid w:val="00824CB2"/>
    <w:rsid w:val="00826975"/>
    <w:rsid w:val="00852F42"/>
    <w:rsid w:val="00857C86"/>
    <w:rsid w:val="00860149"/>
    <w:rsid w:val="00863D5F"/>
    <w:rsid w:val="00875C76"/>
    <w:rsid w:val="00885C61"/>
    <w:rsid w:val="00890C11"/>
    <w:rsid w:val="008963E6"/>
    <w:rsid w:val="008A138D"/>
    <w:rsid w:val="008A2BB7"/>
    <w:rsid w:val="008C34FE"/>
    <w:rsid w:val="008C7958"/>
    <w:rsid w:val="008D0463"/>
    <w:rsid w:val="008D0C5D"/>
    <w:rsid w:val="008D3462"/>
    <w:rsid w:val="008F22A4"/>
    <w:rsid w:val="00905B80"/>
    <w:rsid w:val="00926E70"/>
    <w:rsid w:val="009461AC"/>
    <w:rsid w:val="009537EB"/>
    <w:rsid w:val="009630BB"/>
    <w:rsid w:val="00974998"/>
    <w:rsid w:val="0098713C"/>
    <w:rsid w:val="009C3BC5"/>
    <w:rsid w:val="009F7C24"/>
    <w:rsid w:val="00A06F2B"/>
    <w:rsid w:val="00A21080"/>
    <w:rsid w:val="00A30EC5"/>
    <w:rsid w:val="00A51114"/>
    <w:rsid w:val="00A61E1A"/>
    <w:rsid w:val="00A76544"/>
    <w:rsid w:val="00A83E8D"/>
    <w:rsid w:val="00AB2403"/>
    <w:rsid w:val="00AC1D6B"/>
    <w:rsid w:val="00AD69D9"/>
    <w:rsid w:val="00AF1143"/>
    <w:rsid w:val="00B04E1C"/>
    <w:rsid w:val="00B12D4F"/>
    <w:rsid w:val="00B402E8"/>
    <w:rsid w:val="00B42FA9"/>
    <w:rsid w:val="00B571CF"/>
    <w:rsid w:val="00B57549"/>
    <w:rsid w:val="00B60082"/>
    <w:rsid w:val="00B96144"/>
    <w:rsid w:val="00BA01AF"/>
    <w:rsid w:val="00BA1CA0"/>
    <w:rsid w:val="00BF23F5"/>
    <w:rsid w:val="00BF64E5"/>
    <w:rsid w:val="00C1752C"/>
    <w:rsid w:val="00C437D2"/>
    <w:rsid w:val="00C529F7"/>
    <w:rsid w:val="00C62AC5"/>
    <w:rsid w:val="00CA7C46"/>
    <w:rsid w:val="00CB3E25"/>
    <w:rsid w:val="00CD2D04"/>
    <w:rsid w:val="00CD6D8A"/>
    <w:rsid w:val="00CE49D2"/>
    <w:rsid w:val="00CE6D06"/>
    <w:rsid w:val="00D10667"/>
    <w:rsid w:val="00D21588"/>
    <w:rsid w:val="00D21C05"/>
    <w:rsid w:val="00D60FF7"/>
    <w:rsid w:val="00D66F45"/>
    <w:rsid w:val="00DF1A2C"/>
    <w:rsid w:val="00DF384A"/>
    <w:rsid w:val="00E2542C"/>
    <w:rsid w:val="00E6023D"/>
    <w:rsid w:val="00E75FE8"/>
    <w:rsid w:val="00E84408"/>
    <w:rsid w:val="00EA2469"/>
    <w:rsid w:val="00EA25CB"/>
    <w:rsid w:val="00EA446E"/>
    <w:rsid w:val="00EC4811"/>
    <w:rsid w:val="00EE235B"/>
    <w:rsid w:val="00EE7C75"/>
    <w:rsid w:val="00F20304"/>
    <w:rsid w:val="00F2223B"/>
    <w:rsid w:val="00F22517"/>
    <w:rsid w:val="00F33DA4"/>
    <w:rsid w:val="00F60E15"/>
    <w:rsid w:val="00F9252C"/>
    <w:rsid w:val="00FA7153"/>
    <w:rsid w:val="00FC3E43"/>
    <w:rsid w:val="00FC6176"/>
    <w:rsid w:val="00FD4606"/>
    <w:rsid w:val="00FD4A5E"/>
    <w:rsid w:val="00FD7E63"/>
    <w:rsid w:val="00FE29A2"/>
    <w:rsid w:val="00FE36D7"/>
    <w:rsid w:val="00FF027F"/>
    <w:rsid w:val="09107F38"/>
    <w:rsid w:val="09AE6D79"/>
    <w:rsid w:val="1BDF65EE"/>
    <w:rsid w:val="31EE1D40"/>
    <w:rsid w:val="342378CD"/>
    <w:rsid w:val="35284E43"/>
    <w:rsid w:val="35FA0041"/>
    <w:rsid w:val="47867955"/>
    <w:rsid w:val="49A94D9E"/>
    <w:rsid w:val="49E92A2E"/>
    <w:rsid w:val="516E2B8D"/>
    <w:rsid w:val="5B6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uiPriority="3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unhideWhenUsed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rFonts w:ascii="Segoe UI" w:eastAsia="Calibri" w:hAnsi="Segoe UI" w:cs="Times New Roman"/>
      <w:sz w:val="18"/>
      <w:szCs w:val="18"/>
      <w:lang w:val="zh-CN"/>
    </w:rPr>
  </w:style>
  <w:style w:type="paragraph" w:styleId="a8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b">
    <w:name w:val="Body Text Indent"/>
    <w:basedOn w:val="a"/>
    <w:link w:val="ac"/>
    <w:qFormat/>
    <w:pPr>
      <w:spacing w:after="120" w:line="276" w:lineRule="auto"/>
      <w:ind w:left="283"/>
    </w:pPr>
    <w:rPr>
      <w:rFonts w:ascii="Calibri" w:eastAsia="Times New Roman" w:hAnsi="Calibri" w:cs="Times New Roman"/>
      <w:lang w:val="zh-CN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Calibri" w:eastAsia="Calibri" w:hAnsi="Calibri"/>
      <w:sz w:val="28"/>
      <w:lang w:val="en-US"/>
    </w:rPr>
  </w:style>
  <w:style w:type="paragraph" w:styleId="af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1">
    <w:name w:val="Subtitle"/>
    <w:basedOn w:val="a"/>
    <w:next w:val="a"/>
    <w:link w:val="af2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Название Знак"/>
    <w:link w:val="ad"/>
    <w:qFormat/>
    <w:locked/>
    <w:rPr>
      <w:rFonts w:ascii="Calibri" w:eastAsia="Calibri" w:hAnsi="Calibri"/>
      <w:sz w:val="28"/>
      <w:lang w:val="en-US"/>
    </w:rPr>
  </w:style>
  <w:style w:type="character" w:customStyle="1" w:styleId="10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uiPriority w:val="39"/>
    <w:qFormat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qFormat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Times New Roman"/>
      <w:lang w:val="zh-CN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customStyle="1" w:styleId="af7">
    <w:name w:val="Знак Знак Знак Знак"/>
    <w:basedOn w:val="a"/>
    <w:qFormat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Calibri" w:hAnsi="Segoe UI" w:cs="Times New Roman"/>
      <w:sz w:val="18"/>
      <w:szCs w:val="18"/>
      <w:lang w:val="zh-CN"/>
    </w:rPr>
  </w:style>
  <w:style w:type="character" w:customStyle="1" w:styleId="af8">
    <w:name w:val="Основной текст_"/>
    <w:link w:val="13"/>
    <w:qFormat/>
    <w:rPr>
      <w:b/>
      <w:bCs/>
      <w:spacing w:val="-4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qFormat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4"/>
      <w:sz w:val="26"/>
      <w:szCs w:val="26"/>
    </w:rPr>
  </w:style>
  <w:style w:type="character" w:customStyle="1" w:styleId="2">
    <w:name w:val="Основной текст (2)_"/>
    <w:link w:val="20"/>
    <w:qFormat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240" w:line="281" w:lineRule="exact"/>
      <w:ind w:hanging="460"/>
      <w:jc w:val="center"/>
    </w:pPr>
  </w:style>
  <w:style w:type="character" w:customStyle="1" w:styleId="2LucidaSansUnicode11pt0pt">
    <w:name w:val="Основной текст (2) + Lucida Sans Unicode;11 pt;Интервал 0 pt"/>
    <w:qFormat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qFormat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qFormat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qFormat/>
    <w:rPr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2">
    <w:name w:val="Подзаголовок Знак"/>
    <w:basedOn w:val="a0"/>
    <w:link w:val="af1"/>
    <w:qFormat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Заголовок Знак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4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f8"/>
    <w:qFormat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31">
    <w:name w:val="Сетка таблицы3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uiPriority="39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unhideWhenUsed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qFormat/>
    <w:pPr>
      <w:spacing w:after="0" w:line="240" w:lineRule="auto"/>
    </w:pPr>
    <w:rPr>
      <w:rFonts w:ascii="Segoe UI" w:eastAsia="Calibri" w:hAnsi="Segoe UI" w:cs="Times New Roman"/>
      <w:sz w:val="18"/>
      <w:szCs w:val="18"/>
      <w:lang w:val="zh-CN"/>
    </w:rPr>
  </w:style>
  <w:style w:type="paragraph" w:styleId="a8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b">
    <w:name w:val="Body Text Indent"/>
    <w:basedOn w:val="a"/>
    <w:link w:val="ac"/>
    <w:qFormat/>
    <w:pPr>
      <w:spacing w:after="120" w:line="276" w:lineRule="auto"/>
      <w:ind w:left="283"/>
    </w:pPr>
    <w:rPr>
      <w:rFonts w:ascii="Calibri" w:eastAsia="Times New Roman" w:hAnsi="Calibri" w:cs="Times New Roman"/>
      <w:lang w:val="zh-CN"/>
    </w:rPr>
  </w:style>
  <w:style w:type="paragraph" w:styleId="ad">
    <w:name w:val="Title"/>
    <w:basedOn w:val="a"/>
    <w:link w:val="ae"/>
    <w:qFormat/>
    <w:pPr>
      <w:spacing w:after="0" w:line="240" w:lineRule="auto"/>
      <w:jc w:val="center"/>
    </w:pPr>
    <w:rPr>
      <w:rFonts w:ascii="Calibri" w:eastAsia="Calibri" w:hAnsi="Calibri"/>
      <w:sz w:val="28"/>
      <w:lang w:val="en-US"/>
    </w:rPr>
  </w:style>
  <w:style w:type="paragraph" w:styleId="af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f0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styleId="af1">
    <w:name w:val="Subtitle"/>
    <w:basedOn w:val="a"/>
    <w:next w:val="a"/>
    <w:link w:val="af2"/>
    <w:qFormat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Название Знак"/>
    <w:link w:val="ad"/>
    <w:qFormat/>
    <w:locked/>
    <w:rPr>
      <w:rFonts w:ascii="Calibri" w:eastAsia="Calibri" w:hAnsi="Calibri"/>
      <w:sz w:val="28"/>
      <w:lang w:val="en-US"/>
    </w:rPr>
  </w:style>
  <w:style w:type="character" w:customStyle="1" w:styleId="10">
    <w:name w:val="Название Знак1"/>
    <w:basedOn w:val="a0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uiPriority w:val="39"/>
    <w:qFormat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qFormat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99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f6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Times New Roman"/>
      <w:lang w:val="zh-CN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zh-CN" w:eastAsia="zh-CN"/>
    </w:rPr>
  </w:style>
  <w:style w:type="paragraph" w:customStyle="1" w:styleId="af7">
    <w:name w:val="Знак Знак Знак Знак"/>
    <w:basedOn w:val="a"/>
    <w:qFormat/>
    <w:pPr>
      <w:spacing w:line="240" w:lineRule="exact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Calibri" w:hAnsi="Segoe UI" w:cs="Times New Roman"/>
      <w:sz w:val="18"/>
      <w:szCs w:val="18"/>
      <w:lang w:val="zh-CN"/>
    </w:rPr>
  </w:style>
  <w:style w:type="character" w:customStyle="1" w:styleId="af8">
    <w:name w:val="Основной текст_"/>
    <w:link w:val="13"/>
    <w:qFormat/>
    <w:rPr>
      <w:b/>
      <w:bCs/>
      <w:spacing w:val="-4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8"/>
    <w:qFormat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4"/>
      <w:sz w:val="26"/>
      <w:szCs w:val="26"/>
    </w:rPr>
  </w:style>
  <w:style w:type="character" w:customStyle="1" w:styleId="2">
    <w:name w:val="Основной текст (2)_"/>
    <w:link w:val="20"/>
    <w:qFormat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240" w:line="281" w:lineRule="exact"/>
      <w:ind w:hanging="460"/>
      <w:jc w:val="center"/>
    </w:pPr>
  </w:style>
  <w:style w:type="character" w:customStyle="1" w:styleId="2LucidaSansUnicode11pt0pt">
    <w:name w:val="Основной текст (2) + Lucida Sans Unicode;11 pt;Интервал 0 pt"/>
    <w:qFormat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qFormat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qFormat/>
    <w:rPr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"/>
    <w:qFormat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qFormat/>
    <w:rPr>
      <w:smallCap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2">
    <w:name w:val="Подзаголовок Знак"/>
    <w:basedOn w:val="a0"/>
    <w:link w:val="af1"/>
    <w:qFormat/>
    <w:rPr>
      <w:rFonts w:ascii="Cambria" w:eastAsia="Times New Roman" w:hAnsi="Cambria" w:cs="Times New Roman"/>
      <w:sz w:val="24"/>
      <w:szCs w:val="24"/>
    </w:rPr>
  </w:style>
  <w:style w:type="character" w:customStyle="1" w:styleId="af9">
    <w:name w:val="Заголовок Знак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4">
    <w:name w:val="Сетка таблицы2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Не полужирный;Интервал 0 pt"/>
    <w:basedOn w:val="af8"/>
    <w:qFormat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31">
    <w:name w:val="Сетка таблицы3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5AC29C-832E-4E3E-887D-C683042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 konserv2</dc:creator>
  <cp:lastModifiedBy>Elnuru</cp:lastModifiedBy>
  <cp:revision>3</cp:revision>
  <dcterms:created xsi:type="dcterms:W3CDTF">2025-03-24T09:01:00Z</dcterms:created>
  <dcterms:modified xsi:type="dcterms:W3CDTF">2025-03-24T09:09:00Z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54698676F1CF4546992F25456F67925A_12</vt:lpwstr>
  </property>
</Properties>
</file>