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</w:t>
      </w: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 xml:space="preserve"> “Кыргыз тили” </w:t>
      </w:r>
      <w:r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кафедрасынын 2021-2022</w:t>
      </w: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-окуу жылы үчүн</w:t>
      </w: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илимий-изилдөө иштеринин (ИИИ)</w:t>
      </w: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969"/>
        <w:gridCol w:w="2158"/>
        <w:gridCol w:w="2740"/>
      </w:tblGrid>
      <w:tr w:rsidR="00A416F7" w:rsidRPr="00D339C7" w:rsidTr="00A3357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b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Аткарылуучу иштер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Мөөнөтү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Жооптуулар</w:t>
            </w:r>
          </w:p>
        </w:tc>
      </w:tr>
      <w:tr w:rsidR="00A416F7" w:rsidRPr="00D339C7" w:rsidTr="00A3357E">
        <w:trPr>
          <w:trHeight w:val="11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Кафедранын илимий-изилдөө  иштери б-а жаңы окуу жылы үчүн планын түзүү жана аны бекитүү.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1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</w:tc>
      </w:tr>
      <w:tr w:rsidR="00A416F7" w:rsidRPr="00D339C7" w:rsidTr="00A3357E">
        <w:trPr>
          <w:trHeight w:val="26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Илимий-изилдөө иши б-а  кафедранын жалпы багыттык темасын бекитүү. Темасы: “Техникалык ЖОЖжо  кыргыз тилин окутууну жакшыртуунун усулдук ыкмалары” (мамлекеттик каттоо номери №0003514, 2005-ж.)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A416F7" w:rsidRPr="00D339C7" w:rsidTr="00A3357E">
        <w:trPr>
          <w:trHeight w:val="10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Кафедрадагы окутуучулардын илимий баяндамаларынын темаларын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сентябрь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 башчысы</w:t>
            </w:r>
          </w:p>
        </w:tc>
      </w:tr>
      <w:tr w:rsidR="00A416F7" w:rsidRPr="00D339C7" w:rsidTr="00A3357E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Кыргыз тилин окутууга арналган ар кандай илимий-практикалык конференциялар-га, семинарларга катышып туруу.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    Жыл бою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A416F7" w:rsidRPr="00D339C7" w:rsidTr="00A3357E">
        <w:trPr>
          <w:trHeight w:val="11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Окуу жылы үчүн илимий-изилдөө иштери боюнча окутуучулардын отчетторун угуу жана бекитүү.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2022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-жыл, май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Кафедра башчысы</w:t>
            </w:r>
          </w:p>
        </w:tc>
      </w:tr>
      <w:tr w:rsidR="00A416F7" w:rsidRPr="00D339C7" w:rsidTr="00A3357E">
        <w:trPr>
          <w:trHeight w:val="17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Илимий иштер боюнча кафедранын отчетун даярдоо жана илимий бөлүмгө тапшыруу.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2022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-жыл, май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Исираилова А. М.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</w:tr>
    </w:tbl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b/>
          <w:sz w:val="32"/>
          <w:szCs w:val="32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  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Кафедра башчысы, </w:t>
      </w:r>
    </w:p>
    <w:p w:rsidR="00A416F7" w:rsidRPr="00D339C7" w:rsidRDefault="00A416F7" w:rsidP="00A4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ф. и. к., доцент             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sz w:val="24"/>
          <w:szCs w:val="24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Кыргыз тили кафедрасынын 2021-2022</w:t>
      </w: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 xml:space="preserve">-окуу жылы үчүн </w:t>
      </w: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студенттердин илимий-изилдөө иштеринин (СИИИ)</w:t>
      </w: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  <w:r w:rsidRPr="00D339C7"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  <w:t>ПЛАНЫ</w:t>
      </w: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280"/>
        <w:gridCol w:w="1418"/>
        <w:gridCol w:w="2632"/>
      </w:tblGrid>
      <w:tr w:rsidR="00A416F7" w:rsidRPr="00D339C7" w:rsidTr="00A3357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Атк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арылуучу</w:t>
            </w:r>
            <w:proofErr w:type="spellEnd"/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иштер</w:t>
            </w:r>
            <w:proofErr w:type="spellEnd"/>
            <w:proofErr w:type="gramEnd"/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М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өө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н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ө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т</w:t>
            </w:r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val="ky-KG" w:eastAsia="ru-RU"/>
              </w:rPr>
              <w:t>ү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</w:pP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b/>
                <w:sz w:val="28"/>
                <w:szCs w:val="28"/>
                <w:lang w:eastAsia="ru-RU"/>
              </w:rPr>
              <w:t>Жооптуулар</w:t>
            </w:r>
            <w:proofErr w:type="spellEnd"/>
          </w:p>
        </w:tc>
      </w:tr>
      <w:tr w:rsidR="00A416F7" w:rsidRPr="00D339C7" w:rsidTr="00A3357E">
        <w:trPr>
          <w:trHeight w:val="8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Кафедрада 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2021-2022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-жаңы окуу жылы үчүн студенттердин илимий-изилдөө иштеринин планын түзүү жана бекитүү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Сентябрь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  <w:tr w:rsidR="00A416F7" w:rsidRPr="00D339C7" w:rsidTr="00A3357E">
        <w:trPr>
          <w:trHeight w:val="48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Студенттердин илимий-изилдөө иштеринин  багыттарын кафедрада талкуулап, бекитүү.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Сентябрь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Т.,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A416F7" w:rsidRPr="00D339C7" w:rsidTr="00A3357E">
        <w:trPr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Студенттердин илимий баяндамалары-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нын темаларын жана жетекчилерин бе-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китүү.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Октябрь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2021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  <w:tr w:rsidR="00A416F7" w:rsidRPr="00D339C7" w:rsidTr="00A3357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4.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Студенттердин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кыргыз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или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-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мий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баяндамаларын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туура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тандап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алуунун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критерийлерине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корректировка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кылуу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Ноябрь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Баардык окутуучулар</w:t>
            </w:r>
          </w:p>
        </w:tc>
      </w:tr>
      <w:tr w:rsidR="00A416F7" w:rsidRPr="00D339C7" w:rsidTr="00A3357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5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КМТУда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студенттердин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кыргыз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тили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конферен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-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proofErr w:type="spellStart"/>
            <w:proofErr w:type="gram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циясынын</w:t>
            </w:r>
            <w:proofErr w:type="spellEnd"/>
            <w:proofErr w:type="gram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1-турун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р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2-турга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татыктуу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баяндамаларды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тандап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алуу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Март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Секциялык комиссиянын мүчөлөрү</w:t>
            </w:r>
          </w:p>
        </w:tc>
      </w:tr>
      <w:tr w:rsidR="00A416F7" w:rsidRPr="00D339C7" w:rsidTr="00A3357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6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КМТУда с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туденттердин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63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-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илимий-техникалык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конферен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ция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сынын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2-турун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подсекциялар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тк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ө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р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жыйынтыгын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чыгаруу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Апрель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Секциялык комиссиянын төрагасы</w:t>
            </w:r>
          </w:p>
        </w:tc>
      </w:tr>
      <w:tr w:rsidR="00A416F7" w:rsidRPr="00D339C7" w:rsidTr="00A3357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7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К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афедрада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о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куу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жылы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ч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н СИИИ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боюнча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отчет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даярдоо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жана</w:t>
            </w:r>
            <w:proofErr w:type="spellEnd"/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 xml:space="preserve"> 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аны бекитүү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.</w:t>
            </w: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 xml:space="preserve"> </w:t>
            </w: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Май</w:t>
            </w:r>
          </w:p>
          <w:p w:rsidR="00A416F7" w:rsidRPr="00D339C7" w:rsidRDefault="00A416F7" w:rsidP="00A3357E">
            <w:pPr>
              <w:spacing w:after="0" w:line="240" w:lineRule="auto"/>
              <w:jc w:val="center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F7" w:rsidRPr="00D339C7" w:rsidRDefault="00A416F7" w:rsidP="00A3357E">
            <w:pPr>
              <w:spacing w:after="0" w:line="240" w:lineRule="auto"/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</w:pPr>
          </w:p>
          <w:p w:rsidR="00A416F7" w:rsidRPr="00D339C7" w:rsidRDefault="00A416F7" w:rsidP="00A3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9C7">
              <w:rPr>
                <w:rFonts w:ascii="Times New Roman UniToktom" w:eastAsia="Times New Roman" w:hAnsi="Times New Roman UniToktom" w:cs="Times New Roman UniToktom"/>
                <w:sz w:val="28"/>
                <w:szCs w:val="28"/>
                <w:lang w:val="ky-KG" w:eastAsia="ru-RU"/>
              </w:rPr>
              <w:t>Амалканова Б. Т.</w:t>
            </w:r>
          </w:p>
        </w:tc>
      </w:tr>
    </w:tbl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sz w:val="28"/>
          <w:szCs w:val="28"/>
          <w:lang w:eastAsia="ru-RU"/>
        </w:rPr>
      </w:pP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eastAsia="ru-RU"/>
        </w:rPr>
      </w:pP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b/>
          <w:sz w:val="28"/>
          <w:szCs w:val="28"/>
          <w:lang w:val="ky-KG" w:eastAsia="ru-RU"/>
        </w:rPr>
      </w:pPr>
    </w:p>
    <w:p w:rsidR="00A416F7" w:rsidRPr="00D339C7" w:rsidRDefault="00A416F7" w:rsidP="00A41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Кафедра башчысы, </w:t>
      </w:r>
    </w:p>
    <w:p w:rsidR="00A416F7" w:rsidRPr="00D339C7" w:rsidRDefault="00A416F7" w:rsidP="00A416F7">
      <w:pPr>
        <w:spacing w:after="0" w:line="240" w:lineRule="auto"/>
        <w:rPr>
          <w:rFonts w:ascii="Times New Roman UniToktom" w:eastAsia="Times New Roman" w:hAnsi="Times New Roman UniToktom" w:cs="Times New Roman UniToktom"/>
          <w:sz w:val="28"/>
          <w:szCs w:val="28"/>
          <w:lang w:val="ky-KG" w:eastAsia="ru-RU"/>
        </w:rPr>
      </w:pP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ф. и. к., доцент                    </w:t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D339C7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    Жумагул кызы Айнура</w:t>
      </w:r>
    </w:p>
    <w:p w:rsidR="00627628" w:rsidRPr="00A416F7" w:rsidRDefault="00627628">
      <w:pPr>
        <w:rPr>
          <w:lang w:val="ky-KG"/>
        </w:rPr>
      </w:pPr>
      <w:bookmarkStart w:id="0" w:name="_GoBack"/>
      <w:bookmarkEnd w:id="0"/>
    </w:p>
    <w:sectPr w:rsidR="00627628" w:rsidRPr="00A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2"/>
    <w:rsid w:val="00627628"/>
    <w:rsid w:val="00A416F7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5BDAA-6B98-4C7E-8B8B-16A01D8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2022-05-17T08:43:00Z</dcterms:created>
  <dcterms:modified xsi:type="dcterms:W3CDTF">2022-05-17T08:43:00Z</dcterms:modified>
</cp:coreProperties>
</file>