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B50" w:rsidRDefault="005F2B50" w:rsidP="005F2B50">
      <w:pPr>
        <w:pStyle w:val="2"/>
        <w:jc w:val="left"/>
        <w:rPr>
          <w:b/>
          <w:szCs w:val="24"/>
        </w:rPr>
      </w:pPr>
      <w:r>
        <w:rPr>
          <w:b/>
        </w:rPr>
        <w:t>Магистратура имее</w:t>
      </w:r>
      <w:r w:rsidRPr="00D72629">
        <w:rPr>
          <w:b/>
        </w:rPr>
        <w:t xml:space="preserve">т возможность продолжить обучение в </w:t>
      </w:r>
      <w:r>
        <w:rPr>
          <w:b/>
        </w:rPr>
        <w:t xml:space="preserve">аспирантуре </w:t>
      </w:r>
      <w:r>
        <w:rPr>
          <w:b/>
          <w:lang w:val="en-US"/>
        </w:rPr>
        <w:t>PhD</w:t>
      </w:r>
      <w:r w:rsidRPr="009709DD">
        <w:rPr>
          <w:b/>
        </w:rPr>
        <w:t>-</w:t>
      </w:r>
      <w:r>
        <w:rPr>
          <w:b/>
          <w:lang w:val="ky-KG"/>
        </w:rPr>
        <w:t>Докторантура</w:t>
      </w:r>
      <w:r w:rsidRPr="00D72629">
        <w:rPr>
          <w:b/>
        </w:rPr>
        <w:t xml:space="preserve">. </w:t>
      </w:r>
    </w:p>
    <w:p w:rsidR="005F2B50" w:rsidRDefault="005F2B50" w:rsidP="005F2B50">
      <w:pPr>
        <w:pStyle w:val="3"/>
        <w:widowControl w:val="0"/>
        <w:rPr>
          <w:b w:val="0"/>
          <w:szCs w:val="24"/>
        </w:rPr>
      </w:pPr>
    </w:p>
    <w:p w:rsidR="005F2B50" w:rsidRPr="00CD26BC" w:rsidRDefault="005F2B50" w:rsidP="005F2B50">
      <w:pPr>
        <w:pStyle w:val="3"/>
        <w:widowControl w:val="0"/>
        <w:jc w:val="left"/>
        <w:rPr>
          <w:b w:val="0"/>
          <w:szCs w:val="24"/>
        </w:rPr>
      </w:pPr>
      <w:r>
        <w:rPr>
          <w:color w:val="FF0000"/>
          <w:szCs w:val="24"/>
        </w:rPr>
        <w:t xml:space="preserve">                </w:t>
      </w:r>
      <w:r w:rsidRPr="00CB0681">
        <w:rPr>
          <w:color w:val="FF0000"/>
          <w:szCs w:val="24"/>
        </w:rPr>
        <w:t>Трудоустройство:</w:t>
      </w:r>
      <w:r>
        <w:rPr>
          <w:b w:val="0"/>
          <w:szCs w:val="24"/>
        </w:rPr>
        <w:t xml:space="preserve"> </w:t>
      </w:r>
    </w:p>
    <w:p w:rsidR="005F2B50" w:rsidRDefault="005F2B50" w:rsidP="005F2B50">
      <w:pPr>
        <w:pStyle w:val="1"/>
        <w:spacing w:line="276" w:lineRule="auto"/>
        <w:jc w:val="left"/>
        <w:rPr>
          <w:sz w:val="22"/>
          <w:szCs w:val="22"/>
        </w:rPr>
      </w:pPr>
    </w:p>
    <w:p w:rsidR="005F2B50" w:rsidRPr="00CF1EA7" w:rsidRDefault="005F2B50" w:rsidP="005F2B50">
      <w:pPr>
        <w:pStyle w:val="1"/>
        <w:spacing w:line="276" w:lineRule="auto"/>
        <w:jc w:val="left"/>
        <w:rPr>
          <w:sz w:val="22"/>
          <w:szCs w:val="22"/>
        </w:rPr>
      </w:pPr>
      <w:r w:rsidRPr="00B9116B">
        <w:rPr>
          <w:noProof/>
        </w:rPr>
        <w:drawing>
          <wp:inline distT="0" distB="0" distL="0" distR="0" wp14:anchorId="05C379BF" wp14:editId="37224CF5">
            <wp:extent cx="2146935" cy="914400"/>
            <wp:effectExtent l="0" t="0" r="0" b="0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8" r="64383" b="7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B50" w:rsidRDefault="005F2B50" w:rsidP="005F2B50">
      <w:pPr>
        <w:spacing w:line="276" w:lineRule="auto"/>
        <w:jc w:val="center"/>
        <w:rPr>
          <w:b/>
          <w:sz w:val="24"/>
          <w:szCs w:val="24"/>
        </w:rPr>
      </w:pPr>
    </w:p>
    <w:p w:rsidR="005F2B50" w:rsidRDefault="005F2B50" w:rsidP="005F2B50">
      <w:pPr>
        <w:spacing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9EF322A" wp14:editId="286442F6">
            <wp:extent cx="1666875" cy="685800"/>
            <wp:effectExtent l="0" t="0" r="9525" b="0"/>
            <wp:docPr id="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6998B5" wp14:editId="53141A37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960755" cy="960755"/>
            <wp:effectExtent l="0" t="0" r="0" b="0"/>
            <wp:wrapNone/>
            <wp:docPr id="39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B50" w:rsidRDefault="005F2B50" w:rsidP="005F2B50">
      <w:pPr>
        <w:rPr>
          <w:noProof/>
        </w:rPr>
      </w:pPr>
      <w:r w:rsidRPr="00B9116B">
        <w:rPr>
          <w:noProof/>
          <w:lang w:eastAsia="ru-RU"/>
        </w:rPr>
        <w:drawing>
          <wp:inline distT="0" distB="0" distL="0" distR="0" wp14:anchorId="453E8E3E" wp14:editId="0BE3A756">
            <wp:extent cx="2601595" cy="672465"/>
            <wp:effectExtent l="0" t="0" r="0" b="0"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t="15640" r="60851" b="6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B50" w:rsidRDefault="005F2B50" w:rsidP="005F2B50"/>
    <w:p w:rsidR="005F2B50" w:rsidRDefault="005F2B50" w:rsidP="005F2B50">
      <w:r>
        <w:rPr>
          <w:noProof/>
          <w:lang w:eastAsia="ru-RU"/>
        </w:rPr>
        <w:drawing>
          <wp:inline distT="0" distB="0" distL="0" distR="0" wp14:anchorId="2C27F3EA" wp14:editId="13C52FE7">
            <wp:extent cx="2320925" cy="466725"/>
            <wp:effectExtent l="0" t="0" r="0" b="0"/>
            <wp:docPr id="37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B50" w:rsidRDefault="005F2B50" w:rsidP="005F2B50"/>
    <w:p w:rsidR="005F2B50" w:rsidRDefault="005F2B50" w:rsidP="005F2B50"/>
    <w:p w:rsidR="005F2B50" w:rsidRDefault="005F2B50" w:rsidP="005F2B5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CB66DF" wp14:editId="2C362419">
                <wp:extent cx="304800" cy="304800"/>
                <wp:effectExtent l="0" t="0" r="0" b="0"/>
                <wp:docPr id="3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06C8D9" id="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" filled="f" stroked="f">
                <v:path arrowok="t"/>
                <w10:anchorlock/>
              </v:rect>
            </w:pict>
          </mc:Fallback>
        </mc:AlternateContent>
      </w:r>
      <w:r w:rsidRPr="00B9116B">
        <w:rPr>
          <w:noProof/>
          <w:lang w:eastAsia="ru-RU"/>
        </w:rPr>
        <w:drawing>
          <wp:inline distT="0" distB="0" distL="0" distR="0" wp14:anchorId="34139791" wp14:editId="6EAA7043">
            <wp:extent cx="2251075" cy="800100"/>
            <wp:effectExtent l="0" t="0" r="0" b="0"/>
            <wp:docPr id="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3" r="52740" b="5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B50" w:rsidRDefault="005F2B50" w:rsidP="005F2B50"/>
    <w:p w:rsidR="005F2B50" w:rsidRDefault="005F2B50" w:rsidP="005F2B50"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BA1AB56" wp14:editId="2436B26C">
            <wp:extent cx="1866900" cy="733425"/>
            <wp:effectExtent l="0" t="0" r="0" b="9525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B50" w:rsidRDefault="005F2B50" w:rsidP="005F2B50">
      <w:r w:rsidRPr="00B9116B">
        <w:rPr>
          <w:noProof/>
          <w:lang w:eastAsia="ru-RU"/>
        </w:rPr>
        <w:drawing>
          <wp:inline distT="0" distB="0" distL="0" distR="0" wp14:anchorId="6167AB34" wp14:editId="611FDF27">
            <wp:extent cx="1504950" cy="428625"/>
            <wp:effectExtent l="0" t="0" r="0" b="9525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9" t="19513" r="70206" b="6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B50" w:rsidRDefault="005F2B50" w:rsidP="005F2B50"/>
    <w:p w:rsidR="005F2B50" w:rsidRDefault="005F2B50" w:rsidP="005F2B50">
      <w:r>
        <w:rPr>
          <w:noProof/>
          <w:lang w:eastAsia="ru-RU"/>
        </w:rPr>
        <w:drawing>
          <wp:inline distT="0" distB="0" distL="0" distR="0" wp14:anchorId="1EC0BF46" wp14:editId="6376ADAE">
            <wp:extent cx="1666875" cy="447675"/>
            <wp:effectExtent l="0" t="0" r="9525" b="9525"/>
            <wp:docPr id="3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B50" w:rsidRDefault="005D1450" w:rsidP="005F2B50">
      <w:r w:rsidRPr="00B9116B">
        <w:rPr>
          <w:noProof/>
          <w:lang w:eastAsia="ru-RU"/>
        </w:rPr>
        <w:drawing>
          <wp:inline distT="0" distB="0" distL="0" distR="0" wp14:anchorId="408416A6" wp14:editId="2665B06E">
            <wp:extent cx="2783737" cy="962025"/>
            <wp:effectExtent l="0" t="0" r="0" b="0"/>
            <wp:docPr id="1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4" r="58220" b="7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00" cy="96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50" w:rsidRDefault="005D1450" w:rsidP="005D1450">
      <w:pPr>
        <w:tabs>
          <w:tab w:val="left" w:pos="2708"/>
        </w:tabs>
        <w:spacing w:after="0"/>
        <w:jc w:val="center"/>
        <w:rPr>
          <w:rFonts w:ascii="Times New Roman" w:hAnsi="Times New Roman"/>
          <w:b/>
          <w:color w:val="762430"/>
          <w:sz w:val="16"/>
          <w:szCs w:val="16"/>
        </w:rPr>
      </w:pPr>
    </w:p>
    <w:p w:rsidR="005D1450" w:rsidRPr="00CD702C" w:rsidRDefault="005D1450" w:rsidP="005D1450">
      <w:pPr>
        <w:tabs>
          <w:tab w:val="left" w:pos="2708"/>
        </w:tabs>
        <w:spacing w:after="0"/>
        <w:jc w:val="center"/>
        <w:rPr>
          <w:rFonts w:ascii="Times New Roman" w:hAnsi="Times New Roman"/>
          <w:b/>
          <w:color w:val="762430"/>
          <w:sz w:val="16"/>
          <w:szCs w:val="16"/>
        </w:rPr>
      </w:pPr>
      <w:r w:rsidRPr="00CD702C">
        <w:rPr>
          <w:rFonts w:ascii="Times New Roman" w:hAnsi="Times New Roman"/>
          <w:b/>
          <w:color w:val="762430"/>
          <w:sz w:val="16"/>
          <w:szCs w:val="16"/>
        </w:rPr>
        <w:t>ПРАВИЛА ПРИЕМА</w:t>
      </w:r>
    </w:p>
    <w:p w:rsidR="005D1450" w:rsidRPr="00CD702C" w:rsidRDefault="005D1450" w:rsidP="005D1450">
      <w:pPr>
        <w:tabs>
          <w:tab w:val="left" w:pos="2708"/>
        </w:tabs>
        <w:spacing w:after="0"/>
        <w:jc w:val="center"/>
        <w:rPr>
          <w:rFonts w:ascii="Times New Roman" w:hAnsi="Times New Roman"/>
          <w:b/>
          <w:color w:val="44546A" w:themeColor="text2"/>
          <w:sz w:val="16"/>
          <w:szCs w:val="16"/>
        </w:rPr>
      </w:pPr>
    </w:p>
    <w:p w:rsidR="005D1450" w:rsidRPr="00CD702C" w:rsidRDefault="005D1450" w:rsidP="005D1450">
      <w:pPr>
        <w:spacing w:after="0"/>
        <w:jc w:val="both"/>
        <w:rPr>
          <w:rFonts w:ascii="Times New Roman" w:hAnsi="Times New Roman"/>
        </w:rPr>
      </w:pPr>
      <w:r w:rsidRPr="00CD702C">
        <w:rPr>
          <w:rFonts w:ascii="Times New Roman" w:hAnsi="Times New Roman"/>
          <w:sz w:val="16"/>
          <w:szCs w:val="16"/>
        </w:rPr>
        <w:tab/>
      </w:r>
      <w:r w:rsidRPr="00CD702C">
        <w:rPr>
          <w:rFonts w:ascii="Times New Roman" w:hAnsi="Times New Roman"/>
        </w:rPr>
        <w:t>1. Представить в приемную комиссию:</w:t>
      </w:r>
    </w:p>
    <w:p w:rsidR="005D1450" w:rsidRPr="00CD702C" w:rsidRDefault="005D1450" w:rsidP="005D14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</w:rPr>
      </w:pPr>
      <w:r w:rsidRPr="00CD702C">
        <w:rPr>
          <w:rFonts w:ascii="Times New Roman" w:hAnsi="Times New Roman"/>
        </w:rPr>
        <w:tab/>
      </w:r>
      <w:proofErr w:type="gramStart"/>
      <w:r w:rsidRPr="00CD702C">
        <w:rPr>
          <w:rFonts w:ascii="Times New Roman" w:hAnsi="Times New Roman"/>
        </w:rPr>
        <w:t>документ</w:t>
      </w:r>
      <w:proofErr w:type="gramEnd"/>
      <w:r w:rsidRPr="00CD702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об образовании: диплом </w:t>
      </w:r>
      <w:r w:rsidRPr="00CD702C">
        <w:rPr>
          <w:rFonts w:ascii="Times New Roman" w:hAnsi="Times New Roman"/>
        </w:rPr>
        <w:t>бакалавра или диплом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специалистета</w:t>
      </w:r>
      <w:proofErr w:type="spellEnd"/>
      <w:r w:rsidRPr="00CD702C">
        <w:rPr>
          <w:rFonts w:ascii="Times New Roman" w:hAnsi="Times New Roman"/>
        </w:rPr>
        <w:t>;</w:t>
      </w:r>
    </w:p>
    <w:p w:rsidR="005D1450" w:rsidRPr="00CD702C" w:rsidRDefault="005D1450" w:rsidP="005D14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</w:rPr>
      </w:pPr>
      <w:r w:rsidRPr="00CD702C">
        <w:rPr>
          <w:rFonts w:ascii="Times New Roman" w:hAnsi="Times New Roman"/>
        </w:rPr>
        <w:tab/>
      </w:r>
      <w:proofErr w:type="gramStart"/>
      <w:r w:rsidRPr="00CD702C">
        <w:rPr>
          <w:rFonts w:ascii="Times New Roman" w:hAnsi="Times New Roman"/>
        </w:rPr>
        <w:t>шесть</w:t>
      </w:r>
      <w:proofErr w:type="gramEnd"/>
      <w:r w:rsidRPr="00CD702C">
        <w:rPr>
          <w:rFonts w:ascii="Times New Roman" w:hAnsi="Times New Roman"/>
        </w:rPr>
        <w:t xml:space="preserve"> фотографий размером 3</w:t>
      </w:r>
      <w:r w:rsidRPr="00CD702C">
        <w:rPr>
          <w:rFonts w:ascii="Times New Roman" w:hAnsi="Times New Roman"/>
          <w:lang w:val="en-US"/>
        </w:rPr>
        <w:t>x</w:t>
      </w:r>
      <w:r w:rsidRPr="00CD702C">
        <w:rPr>
          <w:rFonts w:ascii="Times New Roman" w:hAnsi="Times New Roman"/>
        </w:rPr>
        <w:t>4;</w:t>
      </w:r>
    </w:p>
    <w:p w:rsidR="005D1450" w:rsidRPr="00CD702C" w:rsidRDefault="005D1450" w:rsidP="005D14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</w:rPr>
      </w:pPr>
      <w:r w:rsidRPr="00CD702C">
        <w:rPr>
          <w:rFonts w:ascii="Times New Roman" w:hAnsi="Times New Roman"/>
        </w:rPr>
        <w:tab/>
      </w:r>
      <w:proofErr w:type="gramStart"/>
      <w:r w:rsidRPr="00CD702C">
        <w:rPr>
          <w:rFonts w:ascii="Times New Roman" w:hAnsi="Times New Roman"/>
        </w:rPr>
        <w:t>паспорт</w:t>
      </w:r>
      <w:proofErr w:type="gramEnd"/>
      <w:r w:rsidRPr="00CD702C">
        <w:rPr>
          <w:rFonts w:ascii="Times New Roman" w:hAnsi="Times New Roman"/>
        </w:rPr>
        <w:t xml:space="preserve"> или др. документы, удостоверяющие личность (военнообязанным приписное свидетельство или военный билет);</w:t>
      </w:r>
    </w:p>
    <w:p w:rsidR="005D1450" w:rsidRPr="00CD702C" w:rsidRDefault="005D1450" w:rsidP="005D1450">
      <w:pPr>
        <w:spacing w:after="0"/>
        <w:jc w:val="both"/>
        <w:rPr>
          <w:rFonts w:ascii="Times New Roman" w:hAnsi="Times New Roman"/>
        </w:rPr>
      </w:pPr>
      <w:r w:rsidRPr="00CD702C">
        <w:rPr>
          <w:rFonts w:ascii="Times New Roman" w:hAnsi="Times New Roman"/>
        </w:rPr>
        <w:t>2. Заполнить заявление в приемной комиссии.</w:t>
      </w:r>
    </w:p>
    <w:p w:rsidR="005D1450" w:rsidRPr="00CD702C" w:rsidRDefault="005D1450" w:rsidP="005D1450">
      <w:r w:rsidRPr="00CD702C">
        <w:rPr>
          <w:rFonts w:ascii="Times New Roman" w:hAnsi="Times New Roman"/>
        </w:rPr>
        <w:t>3.   Заполнить договор и оплатить не менее 50 % годовой стоимости обучения</w:t>
      </w:r>
    </w:p>
    <w:p w:rsidR="005F2B50" w:rsidRPr="00CB0681" w:rsidRDefault="005F2B50" w:rsidP="005F2B50"/>
    <w:p w:rsidR="005F2B50" w:rsidRPr="00CB0681" w:rsidRDefault="005F2B50" w:rsidP="005F2B50">
      <w:r>
        <w:rPr>
          <w:noProof/>
          <w:lang w:eastAsia="ru-RU"/>
        </w:rPr>
        <w:lastRenderedPageBreak/>
        <w:drawing>
          <wp:inline distT="0" distB="0" distL="0" distR="0" wp14:anchorId="21CF24E3" wp14:editId="22C6CE0A">
            <wp:extent cx="3230880" cy="2087880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B50" w:rsidRDefault="005F2B50" w:rsidP="005F2B50">
      <w:pPr>
        <w:spacing w:line="276" w:lineRule="auto"/>
        <w:jc w:val="center"/>
        <w:rPr>
          <w:b/>
          <w:color w:val="2E74B5"/>
          <w:sz w:val="28"/>
          <w:szCs w:val="24"/>
          <w:lang w:val="ky-KG"/>
        </w:rPr>
      </w:pPr>
    </w:p>
    <w:p w:rsidR="005F2B50" w:rsidRPr="005F2B50" w:rsidRDefault="005F2B50" w:rsidP="005F2B50">
      <w:pPr>
        <w:spacing w:line="276" w:lineRule="auto"/>
        <w:jc w:val="center"/>
        <w:rPr>
          <w:rFonts w:ascii="Times New Roman" w:hAnsi="Times New Roman" w:cs="Times New Roman"/>
          <w:b/>
          <w:color w:val="2E74B5"/>
          <w:sz w:val="28"/>
          <w:szCs w:val="24"/>
          <w:lang w:val="ky-KG"/>
        </w:rPr>
      </w:pPr>
      <w:r w:rsidRPr="005F2B50">
        <w:rPr>
          <w:rFonts w:ascii="Times New Roman" w:hAnsi="Times New Roman" w:cs="Times New Roman"/>
          <w:b/>
          <w:color w:val="2E74B5"/>
          <w:sz w:val="28"/>
          <w:szCs w:val="24"/>
          <w:lang w:val="ky-KG"/>
        </w:rPr>
        <w:t>Высшая школа экономики и бизнеса</w:t>
      </w:r>
    </w:p>
    <w:p w:rsidR="005F2B50" w:rsidRPr="005F2B50" w:rsidRDefault="005F2B50" w:rsidP="005F2B50">
      <w:pPr>
        <w:pStyle w:val="2"/>
        <w:spacing w:line="276" w:lineRule="auto"/>
        <w:rPr>
          <w:color w:val="2E74B5"/>
          <w:sz w:val="24"/>
          <w:szCs w:val="24"/>
        </w:rPr>
      </w:pPr>
    </w:p>
    <w:p w:rsidR="005F2B50" w:rsidRPr="005F2B50" w:rsidRDefault="005F2B50" w:rsidP="005F2B50">
      <w:pPr>
        <w:pStyle w:val="2"/>
        <w:spacing w:line="276" w:lineRule="auto"/>
        <w:rPr>
          <w:color w:val="1F4E79"/>
          <w:sz w:val="24"/>
          <w:szCs w:val="24"/>
        </w:rPr>
      </w:pPr>
    </w:p>
    <w:p w:rsidR="005F2B50" w:rsidRPr="005F2B50" w:rsidRDefault="005F2B50" w:rsidP="005F2B50">
      <w:pPr>
        <w:pStyle w:val="2"/>
        <w:spacing w:line="276" w:lineRule="auto"/>
        <w:rPr>
          <w:color w:val="1F4E79"/>
          <w:sz w:val="24"/>
          <w:szCs w:val="24"/>
        </w:rPr>
      </w:pPr>
      <w:r w:rsidRPr="005F2B50">
        <w:rPr>
          <w:color w:val="1F4E79"/>
          <w:sz w:val="24"/>
          <w:szCs w:val="24"/>
        </w:rPr>
        <w:t>Кафедра "</w:t>
      </w:r>
      <w:r w:rsidRPr="005F2B50">
        <w:rPr>
          <w:b/>
          <w:color w:val="1F4E79"/>
          <w:sz w:val="24"/>
          <w:szCs w:val="24"/>
        </w:rPr>
        <w:t>Экономическая безопасность и маркетинг</w:t>
      </w:r>
      <w:r w:rsidRPr="005F2B50">
        <w:rPr>
          <w:color w:val="1F4E79"/>
          <w:sz w:val="24"/>
          <w:szCs w:val="24"/>
        </w:rPr>
        <w:t>"</w:t>
      </w:r>
    </w:p>
    <w:p w:rsidR="005F2B50" w:rsidRPr="005F2B50" w:rsidRDefault="005F2B50" w:rsidP="005F2B50">
      <w:pPr>
        <w:rPr>
          <w:rFonts w:ascii="Times New Roman" w:hAnsi="Times New Roman" w:cs="Times New Roman"/>
        </w:rPr>
      </w:pPr>
    </w:p>
    <w:p w:rsidR="005F2B50" w:rsidRPr="005F2B50" w:rsidRDefault="005F2B50" w:rsidP="005F2B50">
      <w:pPr>
        <w:rPr>
          <w:rFonts w:ascii="Times New Roman" w:hAnsi="Times New Roman" w:cs="Times New Roman"/>
        </w:rPr>
      </w:pPr>
    </w:p>
    <w:p w:rsidR="005F2B50" w:rsidRPr="005F2B50" w:rsidRDefault="005F2B50" w:rsidP="005F2B50">
      <w:pPr>
        <w:rPr>
          <w:rFonts w:ascii="Times New Roman" w:hAnsi="Times New Roman" w:cs="Times New Roman"/>
        </w:rPr>
      </w:pPr>
    </w:p>
    <w:p w:rsidR="005F2B50" w:rsidRPr="005F2B50" w:rsidRDefault="005F2B50" w:rsidP="005F2B50">
      <w:pPr>
        <w:spacing w:line="276" w:lineRule="auto"/>
        <w:jc w:val="center"/>
        <w:rPr>
          <w:rFonts w:ascii="Times New Roman" w:hAnsi="Times New Roman" w:cs="Times New Roman"/>
          <w:color w:val="2E74B5"/>
          <w:sz w:val="24"/>
          <w:szCs w:val="24"/>
        </w:rPr>
      </w:pPr>
    </w:p>
    <w:p w:rsidR="005F2B50" w:rsidRPr="005F2B50" w:rsidRDefault="005F2B50" w:rsidP="005F2B50">
      <w:pPr>
        <w:spacing w:line="276" w:lineRule="auto"/>
        <w:jc w:val="center"/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</w:pPr>
      <w:r w:rsidRPr="005F2B50">
        <w:rPr>
          <w:rFonts w:ascii="Times New Roman" w:hAnsi="Times New Roman" w:cs="Times New Roman"/>
          <w:color w:val="2E74B5"/>
          <w:sz w:val="24"/>
          <w:szCs w:val="24"/>
        </w:rPr>
        <w:t xml:space="preserve">Отв. </w:t>
      </w:r>
      <w:r w:rsidR="002412DC"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Элчибаева А</w:t>
      </w:r>
      <w:r w:rsidRPr="005F2B50"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.</w:t>
      </w:r>
      <w:r w:rsidR="002412DC"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З.</w:t>
      </w:r>
    </w:p>
    <w:p w:rsidR="005F2B50" w:rsidRPr="005D1450" w:rsidRDefault="005F2B50" w:rsidP="005D1450">
      <w:pPr>
        <w:spacing w:line="276" w:lineRule="auto"/>
        <w:jc w:val="center"/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</w:pPr>
      <w:r w:rsidRPr="005F2B50">
        <w:rPr>
          <w:rFonts w:ascii="Times New Roman" w:hAnsi="Times New Roman" w:cs="Times New Roman"/>
          <w:b/>
          <w:color w:val="2E74B5"/>
          <w:sz w:val="24"/>
          <w:szCs w:val="24"/>
        </w:rPr>
        <w:t>Тел.</w:t>
      </w:r>
      <w:r w:rsidR="002412DC"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0702706485</w:t>
      </w:r>
      <w:r w:rsidR="005D1450"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.,0550654304.</w:t>
      </w:r>
    </w:p>
    <w:p w:rsidR="005D1450" w:rsidRDefault="005D1450" w:rsidP="005F2B50">
      <w:pPr>
        <w:spacing w:after="240" w:line="288" w:lineRule="atLeast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5D1450" w:rsidRDefault="005D1450" w:rsidP="005F2B50">
      <w:pPr>
        <w:spacing w:after="240" w:line="288" w:lineRule="atLeast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5D1450" w:rsidRDefault="005D1450" w:rsidP="005F2B50">
      <w:pPr>
        <w:spacing w:after="240" w:line="288" w:lineRule="atLeast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5F2B50" w:rsidRP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b/>
          <w:bCs/>
          <w:color w:val="222222"/>
          <w:sz w:val="24"/>
          <w:szCs w:val="24"/>
        </w:rPr>
        <w:lastRenderedPageBreak/>
        <w:t>Магистерская программа</w:t>
      </w:r>
    </w:p>
    <w:p w:rsidR="005F2B50" w:rsidRP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b/>
          <w:bCs/>
          <w:color w:val="222222"/>
          <w:sz w:val="24"/>
          <w:szCs w:val="24"/>
        </w:rPr>
        <w:t>«Аудит и финансовый консалтинг»</w:t>
      </w:r>
    </w:p>
    <w:p w:rsidR="005F2B50" w:rsidRP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color w:val="222222"/>
          <w:sz w:val="24"/>
          <w:szCs w:val="24"/>
        </w:rPr>
        <w:t> Правом обучения по программам магистратуры обладают лица, успешно завершившие обучение по одной из основных образовательных программ бакалавра или специалиста и имеющие диплом о высшем образовании.</w:t>
      </w:r>
    </w:p>
    <w:p w:rsidR="005F2B50" w:rsidRP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Форма обучения -  очная, заочная</w:t>
      </w:r>
    </w:p>
    <w:p w:rsidR="005F2B50" w:rsidRP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color w:val="222222"/>
          <w:sz w:val="24"/>
          <w:szCs w:val="24"/>
        </w:rPr>
        <w:t>По окончании обучения выпускникам выдается диплом магистра государственного образца.</w:t>
      </w:r>
    </w:p>
    <w:p w:rsidR="005F2B50" w:rsidRP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color w:val="222222"/>
          <w:sz w:val="24"/>
          <w:szCs w:val="24"/>
        </w:rPr>
        <w:t>Аудит – неотъемлемый элемент инфраструктуры рынка. Аудиторская деятельность предполагает широкий спектр услуг в области учета, контроля, налогов и финансов, оказываемых высококвалифицированными специалистами. Чрезвычайно востребованы внутренние аудиторы и внутренние контролеры. Такие специалисты готовятся в рамках магистерской программы «Аудит и финансовый консалтинг» направления 580100 «Экономика».</w:t>
      </w:r>
    </w:p>
    <w:p w:rsidR="005F2B50" w:rsidRP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color w:val="222222"/>
          <w:sz w:val="24"/>
          <w:szCs w:val="24"/>
        </w:rPr>
        <w:t xml:space="preserve">Целью магистерской программы является подготовка специалистов в области аудиторского бизнеса, внутреннего контроля и аудита, а также внедрение </w:t>
      </w:r>
      <w:r w:rsidRPr="005F2B50">
        <w:rPr>
          <w:rFonts w:ascii="Times New Roman" w:hAnsi="Times New Roman" w:cs="Times New Roman"/>
          <w:color w:val="222222"/>
          <w:sz w:val="24"/>
          <w:szCs w:val="24"/>
        </w:rPr>
        <w:lastRenderedPageBreak/>
        <w:t>современных подходов и методов контроля в деятельность хозяйствующих субъектов и органов государственного финансового контроля. </w:t>
      </w:r>
    </w:p>
    <w:p w:rsidR="005F2B50" w:rsidRP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color w:val="222222"/>
          <w:sz w:val="24"/>
          <w:szCs w:val="24"/>
        </w:rPr>
        <w:t>Программа предполагает изучение специальных и профессионально значимых дисциплин на продвинутом уровне:</w:t>
      </w:r>
    </w:p>
    <w:p w:rsidR="005F2B50" w:rsidRPr="005F2B50" w:rsidRDefault="005F2B50" w:rsidP="005F2B50">
      <w:pPr>
        <w:numPr>
          <w:ilvl w:val="0"/>
          <w:numId w:val="1"/>
        </w:numPr>
        <w:spacing w:after="0" w:line="288" w:lineRule="atLeast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i/>
          <w:iCs/>
          <w:color w:val="222222"/>
          <w:sz w:val="24"/>
          <w:szCs w:val="24"/>
        </w:rPr>
        <w:t>Аутсорсинг бухгалтерских услуг</w:t>
      </w:r>
    </w:p>
    <w:p w:rsidR="005F2B50" w:rsidRPr="005F2B50" w:rsidRDefault="005F2B50" w:rsidP="005F2B50">
      <w:pPr>
        <w:numPr>
          <w:ilvl w:val="0"/>
          <w:numId w:val="1"/>
        </w:numPr>
        <w:spacing w:after="0" w:line="288" w:lineRule="atLeast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i/>
          <w:iCs/>
          <w:color w:val="222222"/>
          <w:sz w:val="24"/>
          <w:szCs w:val="24"/>
        </w:rPr>
        <w:t>Организация и стандартизация аудиторской деятельности</w:t>
      </w:r>
    </w:p>
    <w:p w:rsidR="005F2B50" w:rsidRPr="005F2B50" w:rsidRDefault="005F2B50" w:rsidP="005F2B50">
      <w:pPr>
        <w:numPr>
          <w:ilvl w:val="0"/>
          <w:numId w:val="1"/>
        </w:numPr>
        <w:spacing w:after="0" w:line="288" w:lineRule="atLeast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i/>
          <w:iCs/>
          <w:color w:val="222222"/>
          <w:sz w:val="24"/>
          <w:szCs w:val="24"/>
        </w:rPr>
        <w:t>Внутренний корпоративный контроль и аудит мошенничества</w:t>
      </w:r>
    </w:p>
    <w:p w:rsidR="005F2B50" w:rsidRPr="005F2B50" w:rsidRDefault="005F2B50" w:rsidP="005F2B50">
      <w:pPr>
        <w:numPr>
          <w:ilvl w:val="0"/>
          <w:numId w:val="1"/>
        </w:numPr>
        <w:spacing w:after="0" w:line="288" w:lineRule="atLeast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i/>
          <w:iCs/>
          <w:color w:val="222222"/>
          <w:sz w:val="24"/>
          <w:szCs w:val="24"/>
        </w:rPr>
        <w:t>Судебно-бухгалтерская экспертиза</w:t>
      </w:r>
    </w:p>
    <w:p w:rsidR="005F2B50" w:rsidRPr="005F2B50" w:rsidRDefault="005F2B50" w:rsidP="005F2B50">
      <w:pPr>
        <w:numPr>
          <w:ilvl w:val="0"/>
          <w:numId w:val="2"/>
        </w:numPr>
        <w:spacing w:after="0" w:line="288" w:lineRule="atLeast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i/>
          <w:iCs/>
          <w:color w:val="222222"/>
          <w:sz w:val="24"/>
          <w:szCs w:val="24"/>
        </w:rPr>
        <w:t>Внутренний аудит</w:t>
      </w:r>
    </w:p>
    <w:p w:rsidR="005F2B50" w:rsidRPr="005F2B50" w:rsidRDefault="005F2B50" w:rsidP="005F2B50">
      <w:pPr>
        <w:numPr>
          <w:ilvl w:val="0"/>
          <w:numId w:val="2"/>
        </w:numPr>
        <w:spacing w:after="0" w:line="288" w:lineRule="atLeast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i/>
          <w:iCs/>
          <w:color w:val="222222"/>
          <w:sz w:val="24"/>
          <w:szCs w:val="24"/>
        </w:rPr>
        <w:t>Аудит эффективности</w:t>
      </w:r>
    </w:p>
    <w:p w:rsidR="005F2B50" w:rsidRPr="005F2B50" w:rsidRDefault="005F2B50" w:rsidP="005F2B50">
      <w:pPr>
        <w:numPr>
          <w:ilvl w:val="0"/>
          <w:numId w:val="2"/>
        </w:numPr>
        <w:spacing w:after="0" w:line="288" w:lineRule="atLeast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i/>
          <w:iCs/>
          <w:color w:val="222222"/>
          <w:sz w:val="24"/>
          <w:szCs w:val="24"/>
        </w:rPr>
        <w:t>Компьютеризация учета и аудита и др.</w:t>
      </w:r>
    </w:p>
    <w:p w:rsidR="005F2B50" w:rsidRP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color w:val="222222"/>
          <w:sz w:val="24"/>
          <w:szCs w:val="24"/>
        </w:rPr>
        <w:t>Большое внимание уделяется изучению проблем налогообложения и налогового аудита, использования программных средств в аудите и консалтинге.</w:t>
      </w:r>
    </w:p>
    <w:p w:rsidR="005F2B50" w:rsidRP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color w:val="222222"/>
          <w:sz w:val="24"/>
          <w:szCs w:val="24"/>
        </w:rPr>
        <w:t>Заключительным этапом обучения в магистратуре станет подготовка и защита магистерской диссертации по одной из актуальных проблем аудита, внутреннего контроля и финансового консалтинга.</w:t>
      </w:r>
    </w:p>
    <w:p w:rsidR="005F2B50" w:rsidRP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Магистерская программа «Аудит и финансовый консалтинг»</w:t>
      </w:r>
      <w:r w:rsidRPr="005F2B50">
        <w:rPr>
          <w:rFonts w:ascii="Times New Roman" w:hAnsi="Times New Roman" w:cs="Times New Roman"/>
          <w:color w:val="222222"/>
          <w:sz w:val="24"/>
          <w:szCs w:val="24"/>
        </w:rPr>
        <w:t xml:space="preserve"> может заинтересовать бакалавров экономики, выпускников экономических, юридических и других вузов, а также специалистов, имеющих опыт работы в </w:t>
      </w:r>
      <w:r w:rsidRPr="005F2B50">
        <w:rPr>
          <w:rFonts w:ascii="Times New Roman" w:hAnsi="Times New Roman" w:cs="Times New Roman"/>
          <w:color w:val="222222"/>
          <w:sz w:val="24"/>
          <w:szCs w:val="24"/>
        </w:rPr>
        <w:lastRenderedPageBreak/>
        <w:t>аудиторском бизнесе, в государственных органах финансового контроля, а также в контрольных, финансовых и бухгалтерских подразделениях хозяйствующих субъектов.</w:t>
      </w:r>
    </w:p>
    <w:p w:rsidR="005F2B50" w:rsidRDefault="005F2B50" w:rsidP="005F2B50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Выпускники магистратуры по программе «Аудит и финансовый консалтинг»</w:t>
      </w:r>
      <w:r w:rsidRPr="005F2B50">
        <w:rPr>
          <w:rFonts w:ascii="Times New Roman" w:hAnsi="Times New Roman" w:cs="Times New Roman"/>
          <w:color w:val="222222"/>
          <w:sz w:val="24"/>
          <w:szCs w:val="24"/>
        </w:rPr>
        <w:t> будут востребованы в качестве внешних и внутренних аудиторов, специалистов контролирующих государственных органов, руководителей различных департаментов и проектов в аудиторско-консалтинговом бизнесе, налоговых консультантов, экспертов в учреждениях судебно-бухгалтерской экспертизы, преподавателей и научных работников в области контроля и аудита. Широта охвата изучаемых проблем позволяет работать также в смежных с аудитом областях деятельности.</w:t>
      </w:r>
    </w:p>
    <w:p w:rsidR="008D3BE2" w:rsidRPr="00806F37" w:rsidRDefault="008D3BE2" w:rsidP="005F2B50">
      <w:pPr>
        <w:spacing w:after="240" w:line="288" w:lineRule="atLeast"/>
        <w:jc w:val="both"/>
        <w:rPr>
          <w:rFonts w:ascii="Arial" w:hAnsi="Arial" w:cs="Arial"/>
          <w:color w:val="222222"/>
          <w:sz w:val="21"/>
          <w:szCs w:val="21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9659FB2" wp14:editId="0DD1D3F2">
            <wp:extent cx="2628900" cy="231457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F0CDC" w:rsidRPr="005F2B50" w:rsidRDefault="00EF0CDC" w:rsidP="005F2B50"/>
    <w:sectPr w:rsidR="00EF0CDC" w:rsidRPr="005F2B50" w:rsidSect="005D1450">
      <w:pgSz w:w="16838" w:h="11906" w:orient="landscape"/>
      <w:pgMar w:top="709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C3EC2"/>
    <w:multiLevelType w:val="multilevel"/>
    <w:tmpl w:val="D8B4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7276A81"/>
    <w:multiLevelType w:val="hybridMultilevel"/>
    <w:tmpl w:val="3E9A2D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ECA7C58"/>
    <w:multiLevelType w:val="multilevel"/>
    <w:tmpl w:val="0ADC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B50"/>
    <w:rsid w:val="002412DC"/>
    <w:rsid w:val="004C19DF"/>
    <w:rsid w:val="005D1450"/>
    <w:rsid w:val="005F2B50"/>
    <w:rsid w:val="008D3BE2"/>
    <w:rsid w:val="00EF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78CEB-25AF-4EBC-9F9C-9A9AD5B6C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F2B50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F2B5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2B5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F2B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5F2B50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5F2B50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иэф</dc:creator>
  <cp:keywords/>
  <dc:description/>
  <cp:lastModifiedBy>Economik bezopas</cp:lastModifiedBy>
  <cp:revision>6</cp:revision>
  <dcterms:created xsi:type="dcterms:W3CDTF">2024-03-19T08:55:00Z</dcterms:created>
  <dcterms:modified xsi:type="dcterms:W3CDTF">2025-04-29T09:48:00Z</dcterms:modified>
</cp:coreProperties>
</file>