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F9F45" w14:textId="7B023262" w:rsidR="001B6C6F" w:rsidRPr="001B6C6F" w:rsidRDefault="001B6C6F" w:rsidP="002D3798">
      <w:pPr>
        <w:spacing w:line="360" w:lineRule="auto"/>
        <w:jc w:val="right"/>
        <w:rPr>
          <w:rFonts w:ascii="Times New Roman" w:hAnsi="Times New Roman"/>
          <w:bCs/>
          <w:color w:val="000000" w:themeColor="text1"/>
          <w:sz w:val="28"/>
          <w:szCs w:val="28"/>
        </w:rPr>
      </w:pPr>
      <w:proofErr w:type="spellStart"/>
      <w:r w:rsidRPr="001B6C6F">
        <w:rPr>
          <w:rFonts w:ascii="Times New Roman" w:hAnsi="Times New Roman"/>
          <w:bCs/>
          <w:color w:val="000000" w:themeColor="text1"/>
          <w:sz w:val="28"/>
          <w:szCs w:val="28"/>
        </w:rPr>
        <w:t>Тянь</w:t>
      </w:r>
      <w:proofErr w:type="spellEnd"/>
      <w:r w:rsidRPr="001B6C6F">
        <w:rPr>
          <w:rFonts w:ascii="Times New Roman" w:hAnsi="Times New Roman"/>
          <w:bCs/>
          <w:color w:val="000000" w:themeColor="text1"/>
          <w:sz w:val="28"/>
          <w:szCs w:val="28"/>
        </w:rPr>
        <w:t xml:space="preserve"> </w:t>
      </w:r>
      <w:r w:rsidRPr="001B6C6F">
        <w:rPr>
          <w:rFonts w:ascii="Times New Roman" w:hAnsi="Times New Roman"/>
          <w:bCs/>
          <w:color w:val="000000" w:themeColor="text1"/>
          <w:sz w:val="28"/>
          <w:szCs w:val="28"/>
          <w:lang w:val="ky-KG"/>
        </w:rPr>
        <w:t>Цз</w:t>
      </w:r>
      <w:proofErr w:type="spellStart"/>
      <w:r w:rsidRPr="001B6C6F">
        <w:rPr>
          <w:rFonts w:ascii="Times New Roman" w:hAnsi="Times New Roman"/>
          <w:bCs/>
          <w:color w:val="000000" w:themeColor="text1"/>
          <w:sz w:val="28"/>
          <w:szCs w:val="28"/>
        </w:rPr>
        <w:t>инь</w:t>
      </w:r>
      <w:proofErr w:type="spellEnd"/>
      <w:r w:rsidRPr="001B6C6F">
        <w:rPr>
          <w:rFonts w:ascii="Times New Roman" w:hAnsi="Times New Roman"/>
          <w:bCs/>
          <w:color w:val="000000" w:themeColor="text1"/>
          <w:sz w:val="28"/>
          <w:szCs w:val="28"/>
        </w:rPr>
        <w:t xml:space="preserve"> (</w:t>
      </w:r>
      <w:proofErr w:type="spellStart"/>
      <w:r w:rsidRPr="001B6C6F">
        <w:rPr>
          <w:rFonts w:ascii="Times New Roman" w:hAnsi="Times New Roman"/>
          <w:bCs/>
          <w:color w:val="000000" w:themeColor="text1"/>
          <w:sz w:val="28"/>
          <w:szCs w:val="28"/>
        </w:rPr>
        <w:t>Tian</w:t>
      </w:r>
      <w:proofErr w:type="spellEnd"/>
      <w:r w:rsidRPr="001B6C6F">
        <w:rPr>
          <w:rFonts w:ascii="Times New Roman" w:hAnsi="Times New Roman"/>
          <w:bCs/>
          <w:color w:val="000000" w:themeColor="text1"/>
          <w:sz w:val="28"/>
          <w:szCs w:val="28"/>
        </w:rPr>
        <w:t xml:space="preserve"> </w:t>
      </w:r>
      <w:proofErr w:type="spellStart"/>
      <w:r w:rsidRPr="001B6C6F">
        <w:rPr>
          <w:rFonts w:ascii="Times New Roman" w:hAnsi="Times New Roman"/>
          <w:bCs/>
          <w:color w:val="000000" w:themeColor="text1"/>
          <w:sz w:val="28"/>
          <w:szCs w:val="28"/>
        </w:rPr>
        <w:t>Jing</w:t>
      </w:r>
      <w:proofErr w:type="spellEnd"/>
      <w:r w:rsidRPr="001B6C6F">
        <w:rPr>
          <w:rFonts w:ascii="Times New Roman" w:hAnsi="Times New Roman"/>
          <w:bCs/>
          <w:color w:val="000000" w:themeColor="text1"/>
          <w:sz w:val="28"/>
          <w:szCs w:val="28"/>
        </w:rPr>
        <w:t>)</w:t>
      </w:r>
    </w:p>
    <w:p w14:paraId="204DE107" w14:textId="10B252C7" w:rsidR="001B6C6F" w:rsidRPr="001B6C6F" w:rsidRDefault="001B6C6F" w:rsidP="001B6C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b/>
          <w:bCs/>
          <w:color w:val="1F1F1F"/>
          <w:sz w:val="28"/>
          <w:szCs w:val="28"/>
          <w:lang w:val="ky-KG" w:eastAsia="ru-RU"/>
        </w:rPr>
      </w:pPr>
      <w:r w:rsidRPr="001B6C6F">
        <w:rPr>
          <w:rFonts w:ascii="Times New Roman" w:eastAsia="Times New Roman" w:hAnsi="Times New Roman"/>
          <w:b/>
          <w:bCs/>
          <w:color w:val="1F1F1F"/>
          <w:sz w:val="28"/>
          <w:szCs w:val="28"/>
          <w:lang w:val="ky-KG" w:eastAsia="ru-RU"/>
        </w:rPr>
        <w:t>"20-кылымдагы Шах-Фазил архитектуралык комплексинин реставрациясы</w:t>
      </w:r>
      <w:r w:rsidR="002D3798">
        <w:rPr>
          <w:rFonts w:ascii="Times New Roman" w:eastAsia="Times New Roman" w:hAnsi="Times New Roman"/>
          <w:b/>
          <w:bCs/>
          <w:color w:val="1F1F1F"/>
          <w:sz w:val="28"/>
          <w:szCs w:val="28"/>
          <w:lang w:val="ky-KG" w:eastAsia="ru-RU"/>
        </w:rPr>
        <w:t xml:space="preserve"> </w:t>
      </w:r>
      <w:r w:rsidRPr="001B6C6F">
        <w:rPr>
          <w:rFonts w:ascii="Times New Roman" w:eastAsia="Times New Roman" w:hAnsi="Times New Roman"/>
          <w:b/>
          <w:bCs/>
          <w:color w:val="1F1F1F"/>
          <w:sz w:val="28"/>
          <w:szCs w:val="28"/>
          <w:lang w:val="ky-KG" w:eastAsia="ru-RU"/>
        </w:rPr>
        <w:t xml:space="preserve"> жана андан кийин"</w:t>
      </w:r>
    </w:p>
    <w:p w14:paraId="34E31995" w14:textId="40CB40B1" w:rsidR="001B6C6F" w:rsidRPr="001B6C6F" w:rsidRDefault="001B6C6F" w:rsidP="001B6C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28"/>
          <w:szCs w:val="28"/>
          <w:lang w:val="ky-KG" w:eastAsia="ru-RU"/>
        </w:rPr>
      </w:pPr>
      <w:r w:rsidRPr="001B6C6F">
        <w:rPr>
          <w:rFonts w:ascii="Times New Roman" w:eastAsia="Times New Roman" w:hAnsi="Times New Roman"/>
          <w:color w:val="1F1F1F"/>
          <w:sz w:val="28"/>
          <w:szCs w:val="28"/>
          <w:lang w:val="ky-KG" w:eastAsia="ru-RU"/>
        </w:rPr>
        <w:t>Багытта</w:t>
      </w:r>
      <w:r>
        <w:rPr>
          <w:rFonts w:ascii="Times New Roman" w:eastAsia="Times New Roman" w:hAnsi="Times New Roman"/>
          <w:color w:val="1F1F1F"/>
          <w:sz w:val="28"/>
          <w:szCs w:val="28"/>
          <w:lang w:val="ky-KG" w:eastAsia="ru-RU"/>
        </w:rPr>
        <w:t xml:space="preserve"> </w:t>
      </w:r>
      <w:r w:rsidRPr="001B6C6F">
        <w:rPr>
          <w:rFonts w:ascii="Times New Roman" w:eastAsia="Times New Roman" w:hAnsi="Times New Roman"/>
          <w:color w:val="1F1F1F"/>
          <w:sz w:val="28"/>
          <w:szCs w:val="28"/>
          <w:lang w:val="ky-KG" w:eastAsia="ru-RU"/>
        </w:rPr>
        <w:t xml:space="preserve">750300 </w:t>
      </w:r>
      <w:r w:rsidRPr="002D3798">
        <w:rPr>
          <w:rFonts w:ascii="Times New Roman" w:eastAsia="Times New Roman" w:hAnsi="Times New Roman"/>
          <w:b/>
          <w:bCs/>
          <w:color w:val="1F1F1F"/>
          <w:sz w:val="28"/>
          <w:szCs w:val="28"/>
          <w:lang w:val="ky-KG" w:eastAsia="ru-RU"/>
        </w:rPr>
        <w:t>–</w:t>
      </w:r>
      <w:r w:rsidRPr="001B6C6F">
        <w:rPr>
          <w:rFonts w:ascii="Times New Roman" w:eastAsia="Times New Roman" w:hAnsi="Times New Roman"/>
          <w:b/>
          <w:bCs/>
          <w:color w:val="1F1F1F"/>
          <w:sz w:val="28"/>
          <w:szCs w:val="28"/>
          <w:lang w:val="ky-KG" w:eastAsia="ru-RU"/>
        </w:rPr>
        <w:t xml:space="preserve"> </w:t>
      </w:r>
      <w:r w:rsidRPr="002D3798">
        <w:rPr>
          <w:rFonts w:ascii="Times New Roman" w:hAnsi="Times New Roman"/>
          <w:b/>
          <w:bCs/>
          <w:sz w:val="28"/>
          <w:szCs w:val="28"/>
          <w:lang w:val="ky-KG"/>
        </w:rPr>
        <w:t>«</w:t>
      </w:r>
      <w:r w:rsidRPr="001B6C6F">
        <w:rPr>
          <w:rFonts w:ascii="Times New Roman" w:eastAsia="Times New Roman" w:hAnsi="Times New Roman"/>
          <w:b/>
          <w:bCs/>
          <w:color w:val="1F1F1F"/>
          <w:sz w:val="28"/>
          <w:szCs w:val="28"/>
          <w:lang w:val="ky-KG" w:eastAsia="ru-RU"/>
        </w:rPr>
        <w:t>Архитектуралык мурастарды реставрациялоо жана реконструкциялоо</w:t>
      </w:r>
      <w:r w:rsidRPr="002D3798">
        <w:rPr>
          <w:rFonts w:ascii="Times New Roman" w:hAnsi="Times New Roman"/>
          <w:b/>
          <w:bCs/>
          <w:sz w:val="28"/>
          <w:szCs w:val="28"/>
          <w:lang w:val="ky-KG"/>
        </w:rPr>
        <w:t>»</w:t>
      </w:r>
    </w:p>
    <w:p w14:paraId="07594C0A" w14:textId="77777777" w:rsidR="001B6C6F" w:rsidRPr="001B6C6F" w:rsidRDefault="001B6C6F" w:rsidP="001B6C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b/>
          <w:bCs/>
          <w:color w:val="1F1F1F"/>
          <w:sz w:val="28"/>
          <w:szCs w:val="28"/>
          <w:lang w:val="ky-KG" w:eastAsia="ru-RU"/>
        </w:rPr>
      </w:pPr>
      <w:r w:rsidRPr="001B6C6F">
        <w:rPr>
          <w:rFonts w:ascii="Times New Roman" w:eastAsia="Times New Roman" w:hAnsi="Times New Roman"/>
          <w:b/>
          <w:bCs/>
          <w:color w:val="1F1F1F"/>
          <w:sz w:val="28"/>
          <w:szCs w:val="28"/>
          <w:lang w:val="ky-KG" w:eastAsia="ru-RU"/>
        </w:rPr>
        <w:t>АННОТАЦИЯ</w:t>
      </w:r>
    </w:p>
    <w:p w14:paraId="07C6C61F" w14:textId="10362C41" w:rsidR="001B6C6F" w:rsidRDefault="001B6C6F" w:rsidP="001B6C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b/>
          <w:bCs/>
          <w:color w:val="1F1F1F"/>
          <w:sz w:val="28"/>
          <w:szCs w:val="28"/>
          <w:lang w:val="ky-KG" w:eastAsia="ru-RU"/>
        </w:rPr>
      </w:pPr>
      <w:r w:rsidRPr="001B6C6F">
        <w:rPr>
          <w:rFonts w:ascii="Times New Roman" w:eastAsia="Times New Roman" w:hAnsi="Times New Roman"/>
          <w:color w:val="1F1F1F"/>
          <w:sz w:val="28"/>
          <w:szCs w:val="28"/>
          <w:lang w:val="ky-KG" w:eastAsia="ru-RU"/>
        </w:rPr>
        <w:t>1.</w:t>
      </w:r>
      <w:r w:rsidR="002D3798">
        <w:rPr>
          <w:rFonts w:ascii="Times New Roman" w:eastAsia="Times New Roman" w:hAnsi="Times New Roman"/>
          <w:color w:val="1F1F1F"/>
          <w:sz w:val="28"/>
          <w:szCs w:val="28"/>
          <w:lang w:val="ky-KG" w:eastAsia="ru-RU"/>
        </w:rPr>
        <w:t xml:space="preserve">  </w:t>
      </w:r>
      <w:r w:rsidR="002D3798" w:rsidRPr="002D3798">
        <w:rPr>
          <w:rFonts w:ascii="Times New Roman" w:eastAsia="Times New Roman" w:hAnsi="Times New Roman"/>
          <w:b/>
          <w:bCs/>
          <w:color w:val="1F1F1F"/>
          <w:sz w:val="28"/>
          <w:szCs w:val="28"/>
          <w:lang w:val="ky-KG" w:eastAsia="ru-RU"/>
        </w:rPr>
        <w:t>Аткарылган иш.</w:t>
      </w:r>
      <w:r w:rsidR="002D3798">
        <w:rPr>
          <w:rFonts w:ascii="Times New Roman" w:eastAsia="Times New Roman" w:hAnsi="Times New Roman"/>
          <w:color w:val="1F1F1F"/>
          <w:sz w:val="28"/>
          <w:szCs w:val="28"/>
          <w:lang w:val="ky-KG" w:eastAsia="ru-RU"/>
        </w:rPr>
        <w:t xml:space="preserve"> </w:t>
      </w:r>
      <w:r w:rsidRPr="001B6C6F">
        <w:rPr>
          <w:rFonts w:ascii="Times New Roman" w:eastAsia="Times New Roman" w:hAnsi="Times New Roman"/>
          <w:color w:val="1F1F1F"/>
          <w:sz w:val="28"/>
          <w:szCs w:val="28"/>
          <w:lang w:val="ky-KG" w:eastAsia="ru-RU"/>
        </w:rPr>
        <w:t xml:space="preserve">И.Раззаков атындагы Кыргыз мамлекеттик техникалык университетинин Архитектуралык мурастарды реставрациялоо жана реконструкциялоо </w:t>
      </w:r>
      <w:r w:rsidRPr="001B6C6F">
        <w:rPr>
          <w:rFonts w:ascii="Times New Roman" w:eastAsia="Times New Roman" w:hAnsi="Times New Roman"/>
          <w:b/>
          <w:bCs/>
          <w:color w:val="1F1F1F"/>
          <w:sz w:val="28"/>
          <w:szCs w:val="28"/>
          <w:lang w:val="ky-KG" w:eastAsia="ru-RU"/>
        </w:rPr>
        <w:t>кафедрасында бүткөрүлгөн.</w:t>
      </w:r>
    </w:p>
    <w:p w14:paraId="63BEB93E" w14:textId="77777777" w:rsidR="001B6C6F" w:rsidRPr="001B6C6F" w:rsidRDefault="001B6C6F" w:rsidP="001B6C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olor w:val="1F1F1F"/>
          <w:sz w:val="28"/>
          <w:szCs w:val="28"/>
          <w:lang w:val="ky-KG" w:eastAsia="ru-RU"/>
        </w:rPr>
      </w:pPr>
    </w:p>
    <w:p w14:paraId="6FAB465C" w14:textId="26123907" w:rsidR="001B6C6F" w:rsidRDefault="001B6C6F" w:rsidP="001B6C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olor w:val="1F1F1F"/>
          <w:sz w:val="28"/>
          <w:szCs w:val="28"/>
          <w:lang w:val="ky-KG" w:eastAsia="ru-RU"/>
        </w:rPr>
      </w:pPr>
      <w:r w:rsidRPr="001B6C6F">
        <w:rPr>
          <w:rFonts w:ascii="Times New Roman" w:eastAsia="Times New Roman" w:hAnsi="Times New Roman"/>
          <w:color w:val="1F1F1F"/>
          <w:sz w:val="28"/>
          <w:szCs w:val="28"/>
          <w:lang w:val="ky-KG" w:eastAsia="ru-RU"/>
        </w:rPr>
        <w:t xml:space="preserve">2. </w:t>
      </w:r>
      <w:r w:rsidR="002D3798" w:rsidRPr="002D3798">
        <w:rPr>
          <w:rFonts w:ascii="Times New Roman" w:eastAsia="Times New Roman" w:hAnsi="Times New Roman"/>
          <w:b/>
          <w:bCs/>
          <w:color w:val="1F1F1F"/>
          <w:sz w:val="28"/>
          <w:szCs w:val="28"/>
          <w:lang w:val="ky-KG" w:eastAsia="ru-RU"/>
        </w:rPr>
        <w:t>Тема бекитилди.</w:t>
      </w:r>
      <w:r w:rsidR="002D3798" w:rsidRPr="001B6C6F">
        <w:rPr>
          <w:rFonts w:ascii="Times New Roman" w:eastAsia="Times New Roman" w:hAnsi="Times New Roman"/>
          <w:color w:val="1F1F1F"/>
          <w:sz w:val="28"/>
          <w:szCs w:val="28"/>
          <w:lang w:val="ky-KG" w:eastAsia="ru-RU"/>
        </w:rPr>
        <w:t xml:space="preserve"> </w:t>
      </w:r>
      <w:r w:rsidRPr="001B6C6F">
        <w:rPr>
          <w:rFonts w:ascii="Times New Roman" w:eastAsia="Times New Roman" w:hAnsi="Times New Roman"/>
          <w:color w:val="1F1F1F"/>
          <w:sz w:val="28"/>
          <w:szCs w:val="28"/>
          <w:lang w:val="ky-KG" w:eastAsia="ru-RU"/>
        </w:rPr>
        <w:t xml:space="preserve">КМТУнун Окумуштуулар кеңешинин жыйынында </w:t>
      </w:r>
      <w:r w:rsidRPr="001B6C6F">
        <w:rPr>
          <w:rFonts w:ascii="Times New Roman" w:eastAsia="Times New Roman" w:hAnsi="Times New Roman"/>
          <w:b/>
          <w:bCs/>
          <w:color w:val="1F1F1F"/>
          <w:sz w:val="28"/>
          <w:szCs w:val="28"/>
          <w:lang w:val="ky-KG" w:eastAsia="ru-RU"/>
        </w:rPr>
        <w:t>бекитилген.</w:t>
      </w:r>
      <w:r w:rsidRPr="001B6C6F">
        <w:rPr>
          <w:rFonts w:ascii="Times New Roman" w:eastAsia="Times New Roman" w:hAnsi="Times New Roman"/>
          <w:color w:val="1F1F1F"/>
          <w:sz w:val="28"/>
          <w:szCs w:val="28"/>
          <w:lang w:val="ky-KG" w:eastAsia="ru-RU"/>
        </w:rPr>
        <w:t xml:space="preserve"> Н.Исанова, 03.06.2022-ж. №10 Протокол</w:t>
      </w:r>
    </w:p>
    <w:p w14:paraId="364E8876" w14:textId="77777777" w:rsidR="001B6C6F" w:rsidRDefault="001B6C6F" w:rsidP="001B6C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olor w:val="1F1F1F"/>
          <w:sz w:val="28"/>
          <w:szCs w:val="28"/>
          <w:lang w:val="ky-KG" w:eastAsia="ru-RU"/>
        </w:rPr>
      </w:pPr>
    </w:p>
    <w:p w14:paraId="41C241D3" w14:textId="77777777" w:rsidR="001B6C6F" w:rsidRPr="001B6C6F" w:rsidRDefault="001B6C6F" w:rsidP="001B6C6F">
      <w:pPr>
        <w:pStyle w:val="HTML"/>
        <w:shd w:val="clear" w:color="auto" w:fill="F8F9FA"/>
        <w:spacing w:line="276" w:lineRule="auto"/>
        <w:rPr>
          <w:rStyle w:val="y2iqfc"/>
          <w:rFonts w:ascii="Times New Roman" w:hAnsi="Times New Roman" w:cs="Times New Roman"/>
          <w:color w:val="1F1F1F"/>
          <w:sz w:val="28"/>
          <w:szCs w:val="28"/>
          <w:lang w:val="ky-KG"/>
        </w:rPr>
      </w:pPr>
      <w:r w:rsidRPr="001B6C6F">
        <w:rPr>
          <w:rStyle w:val="y2iqfc"/>
          <w:rFonts w:ascii="Times New Roman" w:hAnsi="Times New Roman" w:cs="Times New Roman"/>
          <w:color w:val="1F1F1F"/>
          <w:sz w:val="28"/>
          <w:szCs w:val="28"/>
          <w:lang w:val="ky-KG"/>
        </w:rPr>
        <w:t xml:space="preserve">3. </w:t>
      </w:r>
      <w:r w:rsidRPr="001B6C6F">
        <w:rPr>
          <w:rStyle w:val="y2iqfc"/>
          <w:rFonts w:ascii="Times New Roman" w:hAnsi="Times New Roman" w:cs="Times New Roman"/>
          <w:b/>
          <w:bCs/>
          <w:color w:val="1F1F1F"/>
          <w:sz w:val="28"/>
          <w:szCs w:val="28"/>
          <w:lang w:val="ky-KG"/>
        </w:rPr>
        <w:t>Илимий консультанттар:</w:t>
      </w:r>
      <w:r w:rsidRPr="001B6C6F">
        <w:rPr>
          <w:rStyle w:val="y2iqfc"/>
          <w:rFonts w:ascii="Times New Roman" w:hAnsi="Times New Roman" w:cs="Times New Roman"/>
          <w:color w:val="1F1F1F"/>
          <w:sz w:val="28"/>
          <w:szCs w:val="28"/>
          <w:lang w:val="ky-KG"/>
        </w:rPr>
        <w:t xml:space="preserve"> </w:t>
      </w:r>
    </w:p>
    <w:p w14:paraId="546406BB" w14:textId="43D3DA46" w:rsidR="001B6C6F" w:rsidRPr="001B6C6F" w:rsidRDefault="001B6C6F" w:rsidP="001B6C6F">
      <w:pPr>
        <w:pStyle w:val="HTML"/>
        <w:shd w:val="clear" w:color="auto" w:fill="F8F9FA"/>
        <w:spacing w:line="276" w:lineRule="auto"/>
        <w:rPr>
          <w:rStyle w:val="y2iqfc"/>
          <w:rFonts w:ascii="Times New Roman" w:hAnsi="Times New Roman" w:cs="Times New Roman"/>
          <w:color w:val="1F1F1F"/>
          <w:sz w:val="28"/>
          <w:szCs w:val="28"/>
          <w:lang w:val="ky-KG"/>
        </w:rPr>
      </w:pPr>
      <w:r w:rsidRPr="001B6C6F">
        <w:rPr>
          <w:rStyle w:val="y2iqfc"/>
          <w:rFonts w:ascii="Times New Roman" w:hAnsi="Times New Roman" w:cs="Times New Roman"/>
          <w:color w:val="1F1F1F"/>
          <w:sz w:val="28"/>
          <w:szCs w:val="28"/>
          <w:lang w:val="ky-KG"/>
        </w:rPr>
        <w:t xml:space="preserve">Архитектура илимдеринин доктору, профессор Иманкулов </w:t>
      </w:r>
      <w:r>
        <w:rPr>
          <w:rStyle w:val="y2iqfc"/>
          <w:rFonts w:ascii="Times New Roman" w:hAnsi="Times New Roman" w:cs="Times New Roman"/>
          <w:color w:val="1F1F1F"/>
          <w:sz w:val="28"/>
          <w:szCs w:val="28"/>
          <w:lang w:val="ky-KG"/>
        </w:rPr>
        <w:t>Дж</w:t>
      </w:r>
      <w:r w:rsidRPr="001B6C6F">
        <w:rPr>
          <w:rStyle w:val="y2iqfc"/>
          <w:rFonts w:ascii="Times New Roman" w:hAnsi="Times New Roman" w:cs="Times New Roman"/>
          <w:color w:val="1F1F1F"/>
          <w:sz w:val="28"/>
          <w:szCs w:val="28"/>
          <w:lang w:val="ky-KG"/>
        </w:rPr>
        <w:t xml:space="preserve">умамедель </w:t>
      </w:r>
      <w:r>
        <w:rPr>
          <w:rStyle w:val="y2iqfc"/>
          <w:rFonts w:ascii="Times New Roman" w:hAnsi="Times New Roman" w:cs="Times New Roman"/>
          <w:color w:val="1F1F1F"/>
          <w:sz w:val="28"/>
          <w:szCs w:val="28"/>
          <w:lang w:val="ky-KG"/>
        </w:rPr>
        <w:t>Дж</w:t>
      </w:r>
      <w:r w:rsidRPr="001B6C6F">
        <w:rPr>
          <w:rStyle w:val="y2iqfc"/>
          <w:rFonts w:ascii="Times New Roman" w:hAnsi="Times New Roman" w:cs="Times New Roman"/>
          <w:color w:val="1F1F1F"/>
          <w:sz w:val="28"/>
          <w:szCs w:val="28"/>
          <w:lang w:val="ky-KG"/>
        </w:rPr>
        <w:t>умабаевич</w:t>
      </w:r>
      <w:r>
        <w:rPr>
          <w:rStyle w:val="y2iqfc"/>
          <w:rFonts w:ascii="Times New Roman" w:hAnsi="Times New Roman" w:cs="Times New Roman"/>
          <w:color w:val="1F1F1F"/>
          <w:sz w:val="28"/>
          <w:szCs w:val="28"/>
          <w:lang w:val="ky-KG"/>
        </w:rPr>
        <w:t>.</w:t>
      </w:r>
    </w:p>
    <w:p w14:paraId="1C630DED" w14:textId="44D9A2EF" w:rsidR="001B6C6F" w:rsidRDefault="001B6C6F" w:rsidP="001B6C6F">
      <w:pPr>
        <w:pStyle w:val="HTML"/>
        <w:shd w:val="clear" w:color="auto" w:fill="F8F9FA"/>
        <w:spacing w:line="276" w:lineRule="auto"/>
        <w:rPr>
          <w:rStyle w:val="y2iqfc"/>
          <w:rFonts w:ascii="Times New Roman" w:hAnsi="Times New Roman" w:cs="Times New Roman"/>
          <w:color w:val="1F1F1F"/>
          <w:sz w:val="28"/>
          <w:szCs w:val="28"/>
          <w:lang w:val="ky-KG"/>
        </w:rPr>
      </w:pPr>
      <w:r w:rsidRPr="001B6C6F">
        <w:rPr>
          <w:rStyle w:val="y2iqfc"/>
          <w:rFonts w:ascii="Times New Roman" w:hAnsi="Times New Roman" w:cs="Times New Roman"/>
          <w:color w:val="1F1F1F"/>
          <w:sz w:val="28"/>
          <w:szCs w:val="28"/>
          <w:lang w:val="ky-KG"/>
        </w:rPr>
        <w:t>PhD доктору, профессор Ван Вэньхао</w:t>
      </w:r>
    </w:p>
    <w:p w14:paraId="6C4C81D0" w14:textId="77777777" w:rsidR="001B6C6F" w:rsidRDefault="001B6C6F" w:rsidP="001B6C6F">
      <w:pPr>
        <w:pStyle w:val="HTML"/>
        <w:shd w:val="clear" w:color="auto" w:fill="F8F9FA"/>
        <w:spacing w:line="276" w:lineRule="auto"/>
        <w:rPr>
          <w:rStyle w:val="y2iqfc"/>
          <w:rFonts w:ascii="Times New Roman" w:hAnsi="Times New Roman" w:cs="Times New Roman"/>
          <w:color w:val="1F1F1F"/>
          <w:sz w:val="28"/>
          <w:szCs w:val="28"/>
          <w:lang w:val="ky-KG"/>
        </w:rPr>
      </w:pPr>
    </w:p>
    <w:p w14:paraId="499CC22D" w14:textId="5AAB794F" w:rsidR="001B6C6F" w:rsidRDefault="001B6C6F"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B6C6F">
        <w:rPr>
          <w:rStyle w:val="y2iqfc"/>
          <w:rFonts w:ascii="Times New Roman" w:hAnsi="Times New Roman" w:cs="Times New Roman"/>
          <w:color w:val="1F1F1F"/>
          <w:sz w:val="28"/>
          <w:szCs w:val="28"/>
          <w:lang w:val="ky-KG"/>
        </w:rPr>
        <w:t xml:space="preserve">4. </w:t>
      </w:r>
      <w:r w:rsidRPr="001B6C6F">
        <w:rPr>
          <w:rStyle w:val="y2iqfc"/>
          <w:rFonts w:ascii="Times New Roman" w:hAnsi="Times New Roman" w:cs="Times New Roman"/>
          <w:b/>
          <w:bCs/>
          <w:color w:val="1F1F1F"/>
          <w:sz w:val="28"/>
          <w:szCs w:val="28"/>
          <w:lang w:val="ky-KG"/>
        </w:rPr>
        <w:t>Бул изилдөөнүн темасынын актуалдуулугу.</w:t>
      </w:r>
      <w:r w:rsidRPr="001B6C6F">
        <w:rPr>
          <w:rStyle w:val="y2iqfc"/>
          <w:rFonts w:ascii="Times New Roman" w:hAnsi="Times New Roman" w:cs="Times New Roman"/>
          <w:color w:val="1F1F1F"/>
          <w:sz w:val="28"/>
          <w:szCs w:val="28"/>
          <w:lang w:val="ky-KG"/>
        </w:rPr>
        <w:t xml:space="preserve"> Шах-Фазил архитектуралык комплекси Кыргызстандын архитектуралык мурасында Өзгөн архитектуралык комплекси, б.а. дүйнөлүк мурас объектилерине кирген Бурана мунарасы сыяктуу орунду ээлейт.</w:t>
      </w:r>
      <w:r w:rsidRPr="001B6C6F">
        <w:rPr>
          <w:rStyle w:val="typography-modulelvnit"/>
          <w:rFonts w:ascii="inherit" w:hAnsi="inherit"/>
          <w:color w:val="1F1F1F"/>
          <w:sz w:val="42"/>
          <w:szCs w:val="42"/>
          <w:lang w:val="ky-KG"/>
        </w:rPr>
        <w:t xml:space="preserve"> </w:t>
      </w:r>
      <w:r w:rsidRPr="001B6C6F">
        <w:rPr>
          <w:rStyle w:val="y2iqfc"/>
          <w:rFonts w:ascii="Times New Roman" w:hAnsi="Times New Roman" w:cs="Times New Roman"/>
          <w:color w:val="1F1F1F"/>
          <w:sz w:val="28"/>
          <w:szCs w:val="28"/>
          <w:lang w:val="ky-KG"/>
        </w:rPr>
        <w:t>Архитектуранын уникалдуулугу, миң жылдык тарыхы жана ганч оюунун уникалдуу искусствосу бул эстеликке Орто Азия архитектурасынын кайталангыс бөлүгү катары эбегейсиз зор маани жана баалуулук берет.</w:t>
      </w:r>
      <w:r w:rsidRPr="001B6C6F">
        <w:rPr>
          <w:rStyle w:val="typography-modulelvnit"/>
          <w:rFonts w:ascii="inherit" w:hAnsi="inherit"/>
          <w:color w:val="1F1F1F"/>
          <w:sz w:val="42"/>
          <w:szCs w:val="42"/>
          <w:lang w:val="ky-KG"/>
        </w:rPr>
        <w:t xml:space="preserve"> </w:t>
      </w:r>
      <w:r w:rsidRPr="001B6C6F">
        <w:rPr>
          <w:rStyle w:val="y2iqfc"/>
          <w:rFonts w:ascii="Times New Roman" w:hAnsi="Times New Roman" w:cs="Times New Roman"/>
          <w:color w:val="1F1F1F"/>
          <w:sz w:val="28"/>
          <w:szCs w:val="28"/>
          <w:lang w:val="ky-KG"/>
        </w:rPr>
        <w:t>Эстелик болгон Шах-Фазил күмбөзүн изилдөө тарыхы олуттуу анализге арзыйт. Бул эстеликти жана анын курулуш этаптарын илимий түшүнүү маселеси окумуштуулардын көптөгөн, бирок ар башка изилдөөлөрүнө карабастан ачык бойдон калууда.</w:t>
      </w:r>
      <w:r w:rsidRPr="001B6C6F">
        <w:rPr>
          <w:rStyle w:val="typography-modulelvnit"/>
          <w:rFonts w:ascii="Times New Roman" w:hAnsi="Times New Roman" w:cs="Times New Roman"/>
          <w:color w:val="1F1F1F"/>
          <w:sz w:val="28"/>
          <w:szCs w:val="28"/>
          <w:lang w:val="ky-KG"/>
        </w:rPr>
        <w:t xml:space="preserve"> </w:t>
      </w:r>
      <w:r w:rsidRPr="001B6C6F">
        <w:rPr>
          <w:rStyle w:val="y2iqfc"/>
          <w:rFonts w:ascii="Times New Roman" w:hAnsi="Times New Roman" w:cs="Times New Roman"/>
          <w:color w:val="1F1F1F"/>
          <w:sz w:val="28"/>
          <w:szCs w:val="28"/>
          <w:lang w:val="ky-KG"/>
        </w:rPr>
        <w:t>Изилдөөнүн негизги максаты – Борбордук Азиянын архитектурасында терең из калтырган архитектуралык эстеликти изилдөөдөгү кемчиликтерди аныктоо. Маселени чечүү үчүн Шах-Фазил күмбөзү боюнча бардык колдо болгон адабий маалыматтарды жана эстелик боюнча архивдик маалыматтарды карап чыгуу жана талдоо жүргүзүлдү.</w:t>
      </w:r>
    </w:p>
    <w:p w14:paraId="7F59C468" w14:textId="77777777" w:rsidR="002D3798" w:rsidRPr="001B6C6F" w:rsidRDefault="002D3798" w:rsidP="001B6C6F">
      <w:pPr>
        <w:pStyle w:val="HTML"/>
        <w:shd w:val="clear" w:color="auto" w:fill="F8F9FA"/>
        <w:spacing w:line="276" w:lineRule="auto"/>
        <w:rPr>
          <w:rFonts w:ascii="Times New Roman" w:hAnsi="Times New Roman" w:cs="Times New Roman"/>
          <w:color w:val="1F1F1F"/>
          <w:sz w:val="28"/>
          <w:szCs w:val="28"/>
          <w:lang w:val="ky-KG"/>
        </w:rPr>
      </w:pPr>
    </w:p>
    <w:p w14:paraId="2586792E" w14:textId="768B1815" w:rsidR="001B6C6F" w:rsidRDefault="001B6C6F"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B6C6F">
        <w:rPr>
          <w:rStyle w:val="y2iqfc"/>
          <w:rFonts w:ascii="Times New Roman" w:hAnsi="Times New Roman" w:cs="Times New Roman"/>
          <w:color w:val="1F1F1F"/>
          <w:sz w:val="28"/>
          <w:szCs w:val="28"/>
          <w:lang w:val="ky-KG"/>
        </w:rPr>
        <w:t xml:space="preserve">5. </w:t>
      </w:r>
      <w:r w:rsidRPr="001B6C6F">
        <w:rPr>
          <w:rStyle w:val="y2iqfc"/>
          <w:rFonts w:ascii="Times New Roman" w:hAnsi="Times New Roman" w:cs="Times New Roman"/>
          <w:b/>
          <w:bCs/>
          <w:color w:val="1F1F1F"/>
          <w:sz w:val="28"/>
          <w:szCs w:val="28"/>
          <w:lang w:val="ky-KG"/>
        </w:rPr>
        <w:t>Изилдөөнүн объектиси жана предмети.</w:t>
      </w:r>
      <w:r w:rsidRPr="001B6C6F">
        <w:rPr>
          <w:rStyle w:val="y2iqfc"/>
          <w:rFonts w:ascii="Times New Roman" w:hAnsi="Times New Roman" w:cs="Times New Roman"/>
          <w:color w:val="1F1F1F"/>
          <w:sz w:val="28"/>
          <w:szCs w:val="28"/>
          <w:lang w:val="ky-KG"/>
        </w:rPr>
        <w:t xml:space="preserve"> Ислам архитектурасындагы Шах-Фазил күмбөзү феноменин изилдөө, күмбөз менен архитектуралык комплекстин маанисин издөө, акыркы 70 жылда пайда болгон көйгөйлөр жана аларды чечүүнүн жолдору.</w:t>
      </w:r>
    </w:p>
    <w:p w14:paraId="5127DFA1" w14:textId="77777777" w:rsid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p>
    <w:p w14:paraId="21E0DB7F" w14:textId="77777777" w:rsidR="00167413" w:rsidRPr="00167413" w:rsidRDefault="00167413" w:rsidP="00D9167F">
      <w:pPr>
        <w:pStyle w:val="HTML"/>
        <w:shd w:val="clear" w:color="auto" w:fill="F8F9FA"/>
        <w:spacing w:line="276" w:lineRule="auto"/>
        <w:jc w:val="both"/>
        <w:rPr>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xml:space="preserve">6. </w:t>
      </w:r>
      <w:r w:rsidRPr="00167413">
        <w:rPr>
          <w:rStyle w:val="y2iqfc"/>
          <w:rFonts w:ascii="Times New Roman" w:hAnsi="Times New Roman" w:cs="Times New Roman"/>
          <w:b/>
          <w:bCs/>
          <w:color w:val="1F1F1F"/>
          <w:sz w:val="28"/>
          <w:szCs w:val="28"/>
          <w:lang w:val="ky-KG"/>
        </w:rPr>
        <w:t>Изилдөөнүн максаты</w:t>
      </w:r>
      <w:r w:rsidRPr="00167413">
        <w:rPr>
          <w:rStyle w:val="y2iqfc"/>
          <w:rFonts w:ascii="Times New Roman" w:hAnsi="Times New Roman" w:cs="Times New Roman"/>
          <w:color w:val="1F1F1F"/>
          <w:sz w:val="28"/>
          <w:szCs w:val="28"/>
          <w:lang w:val="ky-KG"/>
        </w:rPr>
        <w:t>: Бүткүл 20-21-кылымдар аралыгындагы оңдоо-реставрация иштеринин калыптанышын жана ишке ашырылышын тарыхый-архитектуралык-теориялык жактан талдоо, күмбөздөгү иштердин жана аракеттердин оң жана терс түрлөрүн аныктоо жана илимий негизде сунуштарды даярдоо изилдөөнүн максаты болуп саналат.</w:t>
      </w:r>
    </w:p>
    <w:p w14:paraId="32F4FFF0" w14:textId="503B3F83" w:rsidR="00167413" w:rsidRDefault="00167413" w:rsidP="00D9167F">
      <w:pPr>
        <w:pStyle w:val="HTML"/>
        <w:shd w:val="clear" w:color="auto" w:fill="F8F9FA"/>
        <w:spacing w:line="276" w:lineRule="auto"/>
        <w:jc w:val="both"/>
        <w:rPr>
          <w:rFonts w:ascii="Times New Roman" w:hAnsi="Times New Roman" w:cs="Times New Roman"/>
          <w:color w:val="1F1F1F"/>
          <w:sz w:val="28"/>
          <w:szCs w:val="28"/>
          <w:lang w:val="ky-KG"/>
        </w:rPr>
      </w:pPr>
    </w:p>
    <w:p w14:paraId="3B9A84C3" w14:textId="77777777" w:rsidR="00167413" w:rsidRPr="00167413" w:rsidRDefault="00167413" w:rsidP="00167413">
      <w:pPr>
        <w:pStyle w:val="HTML"/>
        <w:shd w:val="clear" w:color="auto" w:fill="F8F9FA"/>
        <w:spacing w:line="276" w:lineRule="auto"/>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xml:space="preserve">7. </w:t>
      </w:r>
      <w:r w:rsidRPr="00167413">
        <w:rPr>
          <w:rStyle w:val="y2iqfc"/>
          <w:rFonts w:ascii="Times New Roman" w:hAnsi="Times New Roman" w:cs="Times New Roman"/>
          <w:b/>
          <w:bCs/>
          <w:color w:val="1F1F1F"/>
          <w:sz w:val="28"/>
          <w:szCs w:val="28"/>
          <w:lang w:val="ky-KG"/>
        </w:rPr>
        <w:t>Изилдөөнүн максаттары.</w:t>
      </w:r>
      <w:r w:rsidRPr="00167413">
        <w:rPr>
          <w:rStyle w:val="y2iqfc"/>
          <w:rFonts w:ascii="Times New Roman" w:hAnsi="Times New Roman" w:cs="Times New Roman"/>
          <w:color w:val="1F1F1F"/>
          <w:sz w:val="28"/>
          <w:szCs w:val="28"/>
          <w:lang w:val="ky-KG"/>
        </w:rPr>
        <w:t xml:space="preserve"> </w:t>
      </w:r>
    </w:p>
    <w:p w14:paraId="31E3ED94" w14:textId="77777777" w:rsidR="00167413" w:rsidRPr="00167413" w:rsidRDefault="00167413" w:rsidP="00167413">
      <w:pPr>
        <w:pStyle w:val="HTML"/>
        <w:shd w:val="clear" w:color="auto" w:fill="F8F9FA"/>
        <w:spacing w:line="276" w:lineRule="auto"/>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Шах-Фазил күмбөзүнүн изилдөө тарыхына көз салуу;</w:t>
      </w:r>
    </w:p>
    <w:p w14:paraId="101E1E36" w14:textId="77777777" w:rsidR="00167413" w:rsidRPr="00167413" w:rsidRDefault="00167413" w:rsidP="00167413">
      <w:pPr>
        <w:pStyle w:val="HTML"/>
        <w:shd w:val="clear" w:color="auto" w:fill="F8F9FA"/>
        <w:spacing w:line="276" w:lineRule="auto"/>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Шах-Фазил архитектуралык комплексинин түзүлүш принцибин жана анын күмбөз менен биримдигин изилдөө;</w:t>
      </w:r>
    </w:p>
    <w:p w14:paraId="6E79B01E" w14:textId="77777777" w:rsidR="00167413" w:rsidRPr="00167413" w:rsidRDefault="00167413" w:rsidP="00167413">
      <w:pPr>
        <w:pStyle w:val="HTML"/>
        <w:shd w:val="clear" w:color="auto" w:fill="F8F9FA"/>
        <w:spacing w:line="276" w:lineRule="auto"/>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- 20-21-кылымдардагы мавзолейдеги реставрациянын этаптарын жана анын мезгилдүүлүгүн талдоо;</w:t>
      </w:r>
    </w:p>
    <w:p w14:paraId="4D665912" w14:textId="77777777" w:rsidR="00167413" w:rsidRPr="00167413" w:rsidRDefault="00167413" w:rsidP="00167413">
      <w:pPr>
        <w:pStyle w:val="HTML"/>
        <w:shd w:val="clear" w:color="auto" w:fill="F8F9FA"/>
        <w:spacing w:line="276" w:lineRule="auto"/>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күмбөздүн изилдөө ыкмаларын жана илимий маселелерин калыптандырууну карайт;</w:t>
      </w:r>
    </w:p>
    <w:p w14:paraId="6A73F036" w14:textId="590AF745" w:rsidR="00167413" w:rsidRDefault="00167413" w:rsidP="00167413">
      <w:pPr>
        <w:pStyle w:val="HTML"/>
        <w:shd w:val="clear" w:color="auto" w:fill="F8F9FA"/>
        <w:spacing w:line="276" w:lineRule="auto"/>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Шах-Фазил күмбөзүн сактап калуудагы негизги маселелерди аныктоо</w:t>
      </w:r>
    </w:p>
    <w:p w14:paraId="14BD054F" w14:textId="3281691D" w:rsidR="00167413" w:rsidRDefault="00167413" w:rsidP="00167413">
      <w:pPr>
        <w:pStyle w:val="HTML"/>
        <w:shd w:val="clear" w:color="auto" w:fill="F8F9FA"/>
        <w:spacing w:line="276" w:lineRule="auto"/>
        <w:rPr>
          <w:rStyle w:val="y2iqfc"/>
          <w:rFonts w:ascii="Times New Roman" w:hAnsi="Times New Roman" w:cs="Times New Roman"/>
          <w:color w:val="1F1F1F"/>
          <w:sz w:val="28"/>
          <w:szCs w:val="28"/>
          <w:lang w:val="ky-KG"/>
        </w:rPr>
      </w:pPr>
    </w:p>
    <w:p w14:paraId="04CC2214"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xml:space="preserve">8. </w:t>
      </w:r>
      <w:r w:rsidRPr="00167413">
        <w:rPr>
          <w:rStyle w:val="y2iqfc"/>
          <w:rFonts w:ascii="Times New Roman" w:hAnsi="Times New Roman" w:cs="Times New Roman"/>
          <w:b/>
          <w:bCs/>
          <w:color w:val="1F1F1F"/>
          <w:sz w:val="28"/>
          <w:szCs w:val="28"/>
          <w:lang w:val="ky-KG"/>
        </w:rPr>
        <w:t>Изилдөөнүн илимий жаңылыгы.</w:t>
      </w:r>
      <w:r w:rsidRPr="00167413">
        <w:rPr>
          <w:rStyle w:val="y2iqfc"/>
          <w:rFonts w:ascii="Times New Roman" w:hAnsi="Times New Roman" w:cs="Times New Roman"/>
          <w:color w:val="1F1F1F"/>
          <w:sz w:val="28"/>
          <w:szCs w:val="28"/>
          <w:lang w:val="ky-KG"/>
        </w:rPr>
        <w:t xml:space="preserve"> Алынган натыйжалардын илимий жаңылыгы төмөндөгүлөрдөн турат:</w:t>
      </w:r>
    </w:p>
    <w:p w14:paraId="26441270"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Шах-Фазил күмбөзүнүн изилденүү даражасын аныктоо максатында адабий булактарга толук талдоо жүргүзүлдү;</w:t>
      </w:r>
    </w:p>
    <w:p w14:paraId="1C841CDE" w14:textId="7D797C0A"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Биринчи жолу Шах-Фазил күмбөзүн изилдөө жана долбоорлоо иштеринин этаптары байкалды (аналитикалык сереп);</w:t>
      </w:r>
    </w:p>
    <w:p w14:paraId="15DBED15"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Тарыхый-архитектуралык талдоонун негизинде Шах-Фазил күмбөзүн сактоонун милдеттерин аныктоочу шарттар, өбөлгөлөр жана факторлор аныкталды;</w:t>
      </w:r>
    </w:p>
    <w:p w14:paraId="3122F241" w14:textId="77777777" w:rsidR="00167413" w:rsidRPr="00167413" w:rsidRDefault="00167413" w:rsidP="00D9167F">
      <w:pPr>
        <w:pStyle w:val="HTML"/>
        <w:shd w:val="clear" w:color="auto" w:fill="F8F9FA"/>
        <w:spacing w:line="276" w:lineRule="auto"/>
        <w:jc w:val="both"/>
        <w:rPr>
          <w:rFonts w:ascii="inherit" w:hAnsi="inherit"/>
          <w:color w:val="1F1F1F"/>
          <w:sz w:val="42"/>
          <w:szCs w:val="42"/>
          <w:lang w:val="ky-KG"/>
        </w:rPr>
      </w:pPr>
      <w:r w:rsidRPr="00167413">
        <w:rPr>
          <w:rStyle w:val="y2iqfc"/>
          <w:rFonts w:ascii="Times New Roman" w:hAnsi="Times New Roman" w:cs="Times New Roman"/>
          <w:color w:val="1F1F1F"/>
          <w:sz w:val="28"/>
          <w:szCs w:val="28"/>
          <w:lang w:val="ky-KG"/>
        </w:rPr>
        <w:t>- Кыргызстандын тарыхый-маданий мурастарындагы Шах-Фазил архитектуралык комплексинин мемориалдык тарыхый мааниси изилденип, белгиленген.</w:t>
      </w:r>
    </w:p>
    <w:p w14:paraId="38987488" w14:textId="44318A94" w:rsidR="00167413" w:rsidRDefault="00167413" w:rsidP="00167413">
      <w:pPr>
        <w:pStyle w:val="HTML"/>
        <w:shd w:val="clear" w:color="auto" w:fill="F8F9FA"/>
        <w:spacing w:line="540" w:lineRule="atLeast"/>
        <w:rPr>
          <w:rFonts w:ascii="inherit" w:hAnsi="inherit"/>
          <w:color w:val="1F1F1F"/>
          <w:sz w:val="42"/>
          <w:szCs w:val="42"/>
          <w:lang w:val="ky-KG"/>
        </w:rPr>
      </w:pPr>
    </w:p>
    <w:p w14:paraId="2F7552C5"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xml:space="preserve">9. </w:t>
      </w:r>
      <w:r w:rsidRPr="00167413">
        <w:rPr>
          <w:rStyle w:val="y2iqfc"/>
          <w:rFonts w:ascii="Times New Roman" w:hAnsi="Times New Roman" w:cs="Times New Roman"/>
          <w:b/>
          <w:bCs/>
          <w:color w:val="1F1F1F"/>
          <w:sz w:val="28"/>
          <w:szCs w:val="28"/>
          <w:lang w:val="ky-KG"/>
        </w:rPr>
        <w:t>Практикалык мааниси.</w:t>
      </w:r>
      <w:r w:rsidRPr="00167413">
        <w:rPr>
          <w:rStyle w:val="y2iqfc"/>
          <w:rFonts w:ascii="Times New Roman" w:hAnsi="Times New Roman" w:cs="Times New Roman"/>
          <w:color w:val="1F1F1F"/>
          <w:sz w:val="28"/>
          <w:szCs w:val="28"/>
          <w:lang w:val="ky-KG"/>
        </w:rPr>
        <w:t xml:space="preserve"> Алынган изилдөө натыйжаларынын практикалык мааниси төмөндөгүдөй:</w:t>
      </w:r>
    </w:p>
    <w:p w14:paraId="42F5286E" w14:textId="1A38440C"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изилдөөнүн натыйжалары Шах-Фазил күмбөзүн жана комплекстин объекттерин реставрациялоо боюнча илимий жана долбоордук документтерди иштеп чыгууда пайдаланылган.</w:t>
      </w:r>
    </w:p>
    <w:p w14:paraId="7B973B1A" w14:textId="767E3464" w:rsidR="00167413" w:rsidRPr="00D9167F" w:rsidRDefault="00167413" w:rsidP="00D9167F">
      <w:pPr>
        <w:pStyle w:val="HTML"/>
        <w:shd w:val="clear" w:color="auto" w:fill="F8F9FA"/>
        <w:spacing w:line="276" w:lineRule="auto"/>
        <w:jc w:val="both"/>
        <w:rPr>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«Борбор Азия дүйнөлүк цивилизациялардын кесилишинде» Эл аралык маданий форумунда изилдөөнүн авторунун катышуусу менен Шах-Фазил күмбөзү жана комплекстин башка объектилери боюнча изилдөө жана долбоорлоо иштери колдонулган. 15-18 август 2021. Хива.</w:t>
      </w:r>
    </w:p>
    <w:p w14:paraId="7D050804"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lastRenderedPageBreak/>
        <w:t>- күмбөздүн коопсуздугуна таасир этүүчү изилдөөдө аныкталган факторлор жана тенденциялар коопсуздук иш-чараларында практикалык колдонууга негиз болду.</w:t>
      </w:r>
    </w:p>
    <w:p w14:paraId="451171B2" w14:textId="4E5B9226"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изилдөөнүн натыйжасында алынган материалдар жана корутундулар өсүп келе жаткан муундарды патриоттукка тарбиялоо жана Бүткүл дүйнөлүк мурас объектилерин жайылтуу үчүн пайдаланылышы мүмкүн.</w:t>
      </w:r>
    </w:p>
    <w:p w14:paraId="2A0293B2" w14:textId="40F345BF" w:rsidR="00167413" w:rsidRPr="00167413" w:rsidRDefault="00167413" w:rsidP="00D9167F">
      <w:pPr>
        <w:pStyle w:val="HTML"/>
        <w:shd w:val="clear" w:color="auto" w:fill="F8F9FA"/>
        <w:spacing w:line="276" w:lineRule="auto"/>
        <w:jc w:val="both"/>
        <w:rPr>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Иликтөөнүн экономикалык мааниси алынган натыйжаларды Шах-Фазил архитектуралык комплексинин туристтик потенциалын өнүктүрүү үчүн социалдык маанилүү экономикалык долбоорлорду ишке ашыруу үчүн пайдаланууда.</w:t>
      </w:r>
    </w:p>
    <w:p w14:paraId="7CEB1D3C" w14:textId="77777777" w:rsidR="00167413" w:rsidRPr="00167413" w:rsidRDefault="00167413" w:rsidP="00D9167F">
      <w:pPr>
        <w:pStyle w:val="HTML"/>
        <w:shd w:val="clear" w:color="auto" w:fill="F8F9FA"/>
        <w:spacing w:line="276" w:lineRule="auto"/>
        <w:jc w:val="both"/>
        <w:rPr>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Күмбөз архитектурасынын маданий эс тутумун, ислам архитектурасындагы ордун жана маанисин терең изилдөөгө негизделген изилдөөнүн жыйынтыктары архитектураны туруктуу өнүктүрүү жана мавзолей менен комплексти эл аралык туризмдин орбитасына тартуу боюнча эл аралык долбоорлордо жана иш-чараларда колдонулат.</w:t>
      </w:r>
    </w:p>
    <w:p w14:paraId="14DB89C9"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10. Негизги жоболор.</w:t>
      </w:r>
    </w:p>
    <w:p w14:paraId="4541A74E"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- 20-кылымда Шах-Фазил архитектуралык комплексин реставрациялоо. жана кийинчерээк;</w:t>
      </w:r>
    </w:p>
    <w:p w14:paraId="02BC3986"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Шах-Фазил архитектуралык комплексин түзүүнүн принциптери;</w:t>
      </w:r>
    </w:p>
    <w:p w14:paraId="09F78986"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Шах-Фазил күмбөзүнүн архитектурасынын өзгөчөлүктөрү;</w:t>
      </w:r>
    </w:p>
    <w:p w14:paraId="786383DD"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Шах-Фазил күмбөзүн заманбап шарттарда сактоо;</w:t>
      </w:r>
    </w:p>
    <w:p w14:paraId="1CC6B03C" w14:textId="77777777" w:rsidR="00167413" w:rsidRPr="00167413" w:rsidRDefault="00167413" w:rsidP="00D9167F">
      <w:pPr>
        <w:pStyle w:val="HTML"/>
        <w:shd w:val="clear" w:color="auto" w:fill="F8F9FA"/>
        <w:spacing w:line="276" w:lineRule="auto"/>
        <w:jc w:val="both"/>
        <w:rPr>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Шах Фазил күмбөзүнүн универсалдуу баалуулугу;</w:t>
      </w:r>
    </w:p>
    <w:p w14:paraId="4C06FB40" w14:textId="46846F3B" w:rsidR="00167413" w:rsidRPr="00167413" w:rsidRDefault="00167413" w:rsidP="00D9167F">
      <w:pPr>
        <w:pStyle w:val="HTML"/>
        <w:shd w:val="clear" w:color="auto" w:fill="F8F9FA"/>
        <w:spacing w:line="276" w:lineRule="auto"/>
        <w:jc w:val="both"/>
        <w:rPr>
          <w:rFonts w:ascii="Times New Roman" w:hAnsi="Times New Roman" w:cs="Times New Roman"/>
          <w:color w:val="1F1F1F"/>
          <w:sz w:val="28"/>
          <w:szCs w:val="28"/>
          <w:lang w:val="ky-KG"/>
        </w:rPr>
      </w:pPr>
    </w:p>
    <w:p w14:paraId="7F86AC29"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xml:space="preserve">11. </w:t>
      </w:r>
      <w:r w:rsidRPr="00167413">
        <w:rPr>
          <w:rStyle w:val="y2iqfc"/>
          <w:rFonts w:ascii="Times New Roman" w:hAnsi="Times New Roman" w:cs="Times New Roman"/>
          <w:b/>
          <w:bCs/>
          <w:color w:val="1F1F1F"/>
          <w:sz w:val="28"/>
          <w:szCs w:val="28"/>
          <w:lang w:val="ky-KG"/>
        </w:rPr>
        <w:t>Изилдөөнүн натыйжаларын тестирлөө.</w:t>
      </w:r>
    </w:p>
    <w:p w14:paraId="6C8791A9"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Диссертациянын натыйжалары 3 басылмада чагылдырылган, алардын бири RSCIге, экөө Scopus маалымат базасына киргизилген.</w:t>
      </w:r>
    </w:p>
    <w:p w14:paraId="27EBE879" w14:textId="6C6274BA"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xml:space="preserve">Изилдөөнүн негизги натыйжалары жана жоболору "Мурас жана заманбаптык" журналдарында жарыяланган Казан, 2022., UDC: 72.033 </w:t>
      </w:r>
      <w:hyperlink r:id="rId5" w:history="1">
        <w:r w:rsidRPr="00167413">
          <w:rPr>
            <w:rStyle w:val="a4"/>
            <w:rFonts w:ascii="Times New Roman" w:hAnsi="Times New Roman" w:cs="Times New Roman"/>
            <w:sz w:val="28"/>
            <w:szCs w:val="28"/>
            <w:lang w:val="ky-KG"/>
          </w:rPr>
          <w:t>https://doi.org/10.52883/2619-0214-2022-5-3-277-287</w:t>
        </w:r>
      </w:hyperlink>
      <w:r w:rsidRPr="00167413">
        <w:rPr>
          <w:rStyle w:val="y2iqfc"/>
          <w:rFonts w:ascii="Times New Roman" w:hAnsi="Times New Roman" w:cs="Times New Roman"/>
          <w:color w:val="1F1F1F"/>
          <w:sz w:val="28"/>
          <w:szCs w:val="28"/>
          <w:lang w:val="ky-KG"/>
        </w:rPr>
        <w:t>,</w:t>
      </w:r>
    </w:p>
    <w:p w14:paraId="44E097C1"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Шаардын архитектуралык ансамблдерин реставрациялоо: визуалдык образдардын динамикасы, шаардык маркетинг жана туризмди өнүктүрүү.</w:t>
      </w:r>
    </w:p>
    <w:p w14:paraId="772AA119" w14:textId="77777777" w:rsidR="00167413" w:rsidRPr="00167413" w:rsidRDefault="00167413" w:rsidP="00D9167F">
      <w:pPr>
        <w:pStyle w:val="HTML"/>
        <w:shd w:val="clear" w:color="auto" w:fill="F8F9FA"/>
        <w:spacing w:line="276" w:lineRule="auto"/>
        <w:jc w:val="both"/>
        <w:rPr>
          <w:rStyle w:val="y2iqfc"/>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Latindex: https://www.latindex.org/latindex/ficha?folio=22902, Фергананы арабдардын басып алуу мезгили жөнүндөгү уламыштарда жана жазууларда Шах Фазилдин архитектуралык комплекси. Иманкулов, Д., Цзин, Т., Фей, В., Филатова, Т., Орозонова, А.</w:t>
      </w:r>
    </w:p>
    <w:p w14:paraId="3973420E" w14:textId="77777777" w:rsidR="00167413" w:rsidRPr="00D9167F" w:rsidRDefault="00167413" w:rsidP="00D9167F">
      <w:pPr>
        <w:pStyle w:val="HTML"/>
        <w:shd w:val="clear" w:color="auto" w:fill="F8F9FA"/>
        <w:spacing w:line="276" w:lineRule="auto"/>
        <w:jc w:val="both"/>
        <w:rPr>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Архитектуралык изилдөөлөр, 2023, 9(2), 72-80-беттер</w:t>
      </w:r>
    </w:p>
    <w:p w14:paraId="4EBAFD53" w14:textId="3C791E81" w:rsidR="00167413" w:rsidRPr="00167413" w:rsidRDefault="00167413" w:rsidP="00D9167F">
      <w:pPr>
        <w:pStyle w:val="HTML"/>
        <w:shd w:val="clear" w:color="auto" w:fill="F8F9FA"/>
        <w:spacing w:line="276" w:lineRule="auto"/>
        <w:jc w:val="both"/>
        <w:rPr>
          <w:rFonts w:ascii="Times New Roman" w:hAnsi="Times New Roman" w:cs="Times New Roman"/>
          <w:color w:val="1F1F1F"/>
          <w:sz w:val="28"/>
          <w:szCs w:val="28"/>
          <w:lang w:val="ky-KG"/>
        </w:rPr>
      </w:pPr>
      <w:bookmarkStart w:id="0" w:name="_GoBack"/>
      <w:bookmarkEnd w:id="0"/>
    </w:p>
    <w:p w14:paraId="5575933B" w14:textId="77777777" w:rsidR="00167413" w:rsidRPr="00167413" w:rsidRDefault="00167413" w:rsidP="00D9167F">
      <w:pPr>
        <w:pStyle w:val="HTML"/>
        <w:shd w:val="clear" w:color="auto" w:fill="F8F9FA"/>
        <w:spacing w:line="276" w:lineRule="auto"/>
        <w:jc w:val="both"/>
        <w:rPr>
          <w:rFonts w:ascii="Times New Roman" w:hAnsi="Times New Roman" w:cs="Times New Roman"/>
          <w:color w:val="1F1F1F"/>
          <w:sz w:val="28"/>
          <w:szCs w:val="28"/>
          <w:lang w:val="ky-KG"/>
        </w:rPr>
      </w:pPr>
      <w:r w:rsidRPr="00167413">
        <w:rPr>
          <w:rStyle w:val="y2iqfc"/>
          <w:rFonts w:ascii="Times New Roman" w:hAnsi="Times New Roman" w:cs="Times New Roman"/>
          <w:color w:val="1F1F1F"/>
          <w:sz w:val="28"/>
          <w:szCs w:val="28"/>
          <w:lang w:val="ky-KG"/>
        </w:rPr>
        <w:t xml:space="preserve">12. </w:t>
      </w:r>
      <w:r w:rsidRPr="00167413">
        <w:rPr>
          <w:rStyle w:val="y2iqfc"/>
          <w:rFonts w:ascii="Times New Roman" w:hAnsi="Times New Roman" w:cs="Times New Roman"/>
          <w:b/>
          <w:bCs/>
          <w:color w:val="1F1F1F"/>
          <w:sz w:val="28"/>
          <w:szCs w:val="28"/>
          <w:lang w:val="ky-KG"/>
        </w:rPr>
        <w:t>Негизги сөздөр:</w:t>
      </w:r>
      <w:r w:rsidRPr="00167413">
        <w:rPr>
          <w:rStyle w:val="y2iqfc"/>
          <w:rFonts w:ascii="Times New Roman" w:hAnsi="Times New Roman" w:cs="Times New Roman"/>
          <w:color w:val="1F1F1F"/>
          <w:sz w:val="28"/>
          <w:szCs w:val="28"/>
          <w:lang w:val="ky-KG"/>
        </w:rPr>
        <w:t xml:space="preserve"> ислам архитектурасы, Борбордук Азиянын күмбөздөрү, Бүткүл дүйнөлүк мурастар, эстеликтер жана мемориалдык жерлер, Караханиддер.</w:t>
      </w:r>
    </w:p>
    <w:p w14:paraId="76EF2957" w14:textId="0C2DC9A5" w:rsidR="00E02894" w:rsidRPr="00167413" w:rsidRDefault="008E2E43" w:rsidP="00167413">
      <w:pPr>
        <w:spacing w:line="360" w:lineRule="auto"/>
        <w:jc w:val="both"/>
        <w:rPr>
          <w:rFonts w:ascii="Times New Roman" w:hAnsi="Times New Roman"/>
          <w:color w:val="000000" w:themeColor="text1"/>
          <w:sz w:val="28"/>
          <w:szCs w:val="28"/>
          <w:lang w:val="ky-KG"/>
        </w:rPr>
      </w:pPr>
    </w:p>
    <w:sectPr w:rsidR="00E02894" w:rsidRPr="00167413" w:rsidSect="002D379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D2A92"/>
    <w:multiLevelType w:val="hybridMultilevel"/>
    <w:tmpl w:val="C6683BB8"/>
    <w:lvl w:ilvl="0" w:tplc="68B4405C">
      <w:start w:val="1"/>
      <w:numFmt w:val="decimal"/>
      <w:lvlText w:val="%1."/>
      <w:lvlJc w:val="left"/>
      <w:pPr>
        <w:tabs>
          <w:tab w:val="num" w:pos="360"/>
        </w:tabs>
        <w:ind w:left="360" w:hanging="360"/>
      </w:pPr>
    </w:lvl>
    <w:lvl w:ilvl="1" w:tplc="5F1E8812" w:tentative="1">
      <w:start w:val="1"/>
      <w:numFmt w:val="decimal"/>
      <w:lvlText w:val="%2."/>
      <w:lvlJc w:val="left"/>
      <w:pPr>
        <w:tabs>
          <w:tab w:val="num" w:pos="1080"/>
        </w:tabs>
        <w:ind w:left="1080" w:hanging="360"/>
      </w:pPr>
    </w:lvl>
    <w:lvl w:ilvl="2" w:tplc="9E3C04A2" w:tentative="1">
      <w:start w:val="1"/>
      <w:numFmt w:val="decimal"/>
      <w:lvlText w:val="%3."/>
      <w:lvlJc w:val="left"/>
      <w:pPr>
        <w:tabs>
          <w:tab w:val="num" w:pos="1800"/>
        </w:tabs>
        <w:ind w:left="1800" w:hanging="360"/>
      </w:pPr>
    </w:lvl>
    <w:lvl w:ilvl="3" w:tplc="176A82EC" w:tentative="1">
      <w:start w:val="1"/>
      <w:numFmt w:val="decimal"/>
      <w:lvlText w:val="%4."/>
      <w:lvlJc w:val="left"/>
      <w:pPr>
        <w:tabs>
          <w:tab w:val="num" w:pos="2520"/>
        </w:tabs>
        <w:ind w:left="2520" w:hanging="360"/>
      </w:pPr>
    </w:lvl>
    <w:lvl w:ilvl="4" w:tplc="0CA09314" w:tentative="1">
      <w:start w:val="1"/>
      <w:numFmt w:val="decimal"/>
      <w:lvlText w:val="%5."/>
      <w:lvlJc w:val="left"/>
      <w:pPr>
        <w:tabs>
          <w:tab w:val="num" w:pos="3240"/>
        </w:tabs>
        <w:ind w:left="3240" w:hanging="360"/>
      </w:pPr>
    </w:lvl>
    <w:lvl w:ilvl="5" w:tplc="FE2807CC" w:tentative="1">
      <w:start w:val="1"/>
      <w:numFmt w:val="decimal"/>
      <w:lvlText w:val="%6."/>
      <w:lvlJc w:val="left"/>
      <w:pPr>
        <w:tabs>
          <w:tab w:val="num" w:pos="3960"/>
        </w:tabs>
        <w:ind w:left="3960" w:hanging="360"/>
      </w:pPr>
    </w:lvl>
    <w:lvl w:ilvl="6" w:tplc="72325A36" w:tentative="1">
      <w:start w:val="1"/>
      <w:numFmt w:val="decimal"/>
      <w:lvlText w:val="%7."/>
      <w:lvlJc w:val="left"/>
      <w:pPr>
        <w:tabs>
          <w:tab w:val="num" w:pos="4680"/>
        </w:tabs>
        <w:ind w:left="4680" w:hanging="360"/>
      </w:pPr>
    </w:lvl>
    <w:lvl w:ilvl="7" w:tplc="49E43332" w:tentative="1">
      <w:start w:val="1"/>
      <w:numFmt w:val="decimal"/>
      <w:lvlText w:val="%8."/>
      <w:lvlJc w:val="left"/>
      <w:pPr>
        <w:tabs>
          <w:tab w:val="num" w:pos="5400"/>
        </w:tabs>
        <w:ind w:left="5400" w:hanging="360"/>
      </w:pPr>
    </w:lvl>
    <w:lvl w:ilvl="8" w:tplc="89E815B2"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33"/>
    <w:rsid w:val="00167413"/>
    <w:rsid w:val="001B6C6F"/>
    <w:rsid w:val="00254097"/>
    <w:rsid w:val="002D3798"/>
    <w:rsid w:val="0069090F"/>
    <w:rsid w:val="00BF327D"/>
    <w:rsid w:val="00D9167F"/>
    <w:rsid w:val="00DC0C33"/>
    <w:rsid w:val="00E16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4BC7"/>
  <w15:chartTrackingRefBased/>
  <w15:docId w15:val="{8A197E1B-A06A-4BB0-A09F-3B7C845E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C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097"/>
    <w:pPr>
      <w:ind w:left="720"/>
      <w:contextualSpacing/>
    </w:pPr>
    <w:rPr>
      <w:rFonts w:asciiTheme="minorHAnsi" w:eastAsiaTheme="minorHAnsi" w:hAnsiTheme="minorHAnsi" w:cstheme="minorBidi"/>
      <w:kern w:val="2"/>
      <w:lang w:val="en-US"/>
      <w14:ligatures w14:val="standardContextual"/>
    </w:rPr>
  </w:style>
  <w:style w:type="character" w:styleId="a4">
    <w:name w:val="Hyperlink"/>
    <w:basedOn w:val="a0"/>
    <w:uiPriority w:val="99"/>
    <w:unhideWhenUsed/>
    <w:rsid w:val="0069090F"/>
    <w:rPr>
      <w:color w:val="0563C1" w:themeColor="hyperlink"/>
      <w:u w:val="single"/>
    </w:rPr>
  </w:style>
  <w:style w:type="character" w:customStyle="1" w:styleId="typography-modulelvnit">
    <w:name w:val="typography-module__lvnit"/>
    <w:basedOn w:val="a0"/>
    <w:rsid w:val="0069090F"/>
  </w:style>
  <w:style w:type="paragraph" w:styleId="HTML">
    <w:name w:val="HTML Preformatted"/>
    <w:basedOn w:val="a"/>
    <w:link w:val="HTML0"/>
    <w:uiPriority w:val="99"/>
    <w:semiHidden/>
    <w:unhideWhenUsed/>
    <w:rsid w:val="001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B6C6F"/>
    <w:rPr>
      <w:rFonts w:ascii="Courier New" w:eastAsia="Times New Roman" w:hAnsi="Courier New" w:cs="Courier New"/>
      <w:sz w:val="20"/>
      <w:szCs w:val="20"/>
      <w:lang w:eastAsia="ru-RU"/>
    </w:rPr>
  </w:style>
  <w:style w:type="character" w:customStyle="1" w:styleId="y2iqfc">
    <w:name w:val="y2iqfc"/>
    <w:basedOn w:val="a0"/>
    <w:rsid w:val="001B6C6F"/>
  </w:style>
  <w:style w:type="character" w:customStyle="1" w:styleId="UnresolvedMention">
    <w:name w:val="Unresolved Mention"/>
    <w:basedOn w:val="a0"/>
    <w:uiPriority w:val="99"/>
    <w:semiHidden/>
    <w:unhideWhenUsed/>
    <w:rsid w:val="00167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82162">
      <w:bodyDiv w:val="1"/>
      <w:marLeft w:val="0"/>
      <w:marRight w:val="0"/>
      <w:marTop w:val="0"/>
      <w:marBottom w:val="0"/>
      <w:divBdr>
        <w:top w:val="none" w:sz="0" w:space="0" w:color="auto"/>
        <w:left w:val="none" w:sz="0" w:space="0" w:color="auto"/>
        <w:bottom w:val="none" w:sz="0" w:space="0" w:color="auto"/>
        <w:right w:val="none" w:sz="0" w:space="0" w:color="auto"/>
      </w:divBdr>
    </w:div>
    <w:div w:id="591205874">
      <w:bodyDiv w:val="1"/>
      <w:marLeft w:val="0"/>
      <w:marRight w:val="0"/>
      <w:marTop w:val="0"/>
      <w:marBottom w:val="0"/>
      <w:divBdr>
        <w:top w:val="none" w:sz="0" w:space="0" w:color="auto"/>
        <w:left w:val="none" w:sz="0" w:space="0" w:color="auto"/>
        <w:bottom w:val="none" w:sz="0" w:space="0" w:color="auto"/>
        <w:right w:val="none" w:sz="0" w:space="0" w:color="auto"/>
      </w:divBdr>
    </w:div>
    <w:div w:id="804932138">
      <w:bodyDiv w:val="1"/>
      <w:marLeft w:val="0"/>
      <w:marRight w:val="0"/>
      <w:marTop w:val="0"/>
      <w:marBottom w:val="0"/>
      <w:divBdr>
        <w:top w:val="none" w:sz="0" w:space="0" w:color="auto"/>
        <w:left w:val="none" w:sz="0" w:space="0" w:color="auto"/>
        <w:bottom w:val="none" w:sz="0" w:space="0" w:color="auto"/>
        <w:right w:val="none" w:sz="0" w:space="0" w:color="auto"/>
      </w:divBdr>
    </w:div>
    <w:div w:id="878124663">
      <w:bodyDiv w:val="1"/>
      <w:marLeft w:val="0"/>
      <w:marRight w:val="0"/>
      <w:marTop w:val="0"/>
      <w:marBottom w:val="0"/>
      <w:divBdr>
        <w:top w:val="none" w:sz="0" w:space="0" w:color="auto"/>
        <w:left w:val="none" w:sz="0" w:space="0" w:color="auto"/>
        <w:bottom w:val="none" w:sz="0" w:space="0" w:color="auto"/>
        <w:right w:val="none" w:sz="0" w:space="0" w:color="auto"/>
      </w:divBdr>
    </w:div>
    <w:div w:id="1000087428">
      <w:bodyDiv w:val="1"/>
      <w:marLeft w:val="0"/>
      <w:marRight w:val="0"/>
      <w:marTop w:val="0"/>
      <w:marBottom w:val="0"/>
      <w:divBdr>
        <w:top w:val="none" w:sz="0" w:space="0" w:color="auto"/>
        <w:left w:val="none" w:sz="0" w:space="0" w:color="auto"/>
        <w:bottom w:val="none" w:sz="0" w:space="0" w:color="auto"/>
        <w:right w:val="none" w:sz="0" w:space="0" w:color="auto"/>
      </w:divBdr>
    </w:div>
    <w:div w:id="1030187519">
      <w:bodyDiv w:val="1"/>
      <w:marLeft w:val="0"/>
      <w:marRight w:val="0"/>
      <w:marTop w:val="0"/>
      <w:marBottom w:val="0"/>
      <w:divBdr>
        <w:top w:val="none" w:sz="0" w:space="0" w:color="auto"/>
        <w:left w:val="none" w:sz="0" w:space="0" w:color="auto"/>
        <w:bottom w:val="none" w:sz="0" w:space="0" w:color="auto"/>
        <w:right w:val="none" w:sz="0" w:space="0" w:color="auto"/>
      </w:divBdr>
    </w:div>
    <w:div w:id="1040712460">
      <w:bodyDiv w:val="1"/>
      <w:marLeft w:val="0"/>
      <w:marRight w:val="0"/>
      <w:marTop w:val="0"/>
      <w:marBottom w:val="0"/>
      <w:divBdr>
        <w:top w:val="none" w:sz="0" w:space="0" w:color="auto"/>
        <w:left w:val="none" w:sz="0" w:space="0" w:color="auto"/>
        <w:bottom w:val="none" w:sz="0" w:space="0" w:color="auto"/>
        <w:right w:val="none" w:sz="0" w:space="0" w:color="auto"/>
      </w:divBdr>
    </w:div>
    <w:div w:id="1103719655">
      <w:bodyDiv w:val="1"/>
      <w:marLeft w:val="0"/>
      <w:marRight w:val="0"/>
      <w:marTop w:val="0"/>
      <w:marBottom w:val="0"/>
      <w:divBdr>
        <w:top w:val="none" w:sz="0" w:space="0" w:color="auto"/>
        <w:left w:val="none" w:sz="0" w:space="0" w:color="auto"/>
        <w:bottom w:val="none" w:sz="0" w:space="0" w:color="auto"/>
        <w:right w:val="none" w:sz="0" w:space="0" w:color="auto"/>
      </w:divBdr>
    </w:div>
    <w:div w:id="1129278998">
      <w:bodyDiv w:val="1"/>
      <w:marLeft w:val="0"/>
      <w:marRight w:val="0"/>
      <w:marTop w:val="0"/>
      <w:marBottom w:val="0"/>
      <w:divBdr>
        <w:top w:val="none" w:sz="0" w:space="0" w:color="auto"/>
        <w:left w:val="none" w:sz="0" w:space="0" w:color="auto"/>
        <w:bottom w:val="none" w:sz="0" w:space="0" w:color="auto"/>
        <w:right w:val="none" w:sz="0" w:space="0" w:color="auto"/>
      </w:divBdr>
    </w:div>
    <w:div w:id="1214079546">
      <w:bodyDiv w:val="1"/>
      <w:marLeft w:val="0"/>
      <w:marRight w:val="0"/>
      <w:marTop w:val="0"/>
      <w:marBottom w:val="0"/>
      <w:divBdr>
        <w:top w:val="none" w:sz="0" w:space="0" w:color="auto"/>
        <w:left w:val="none" w:sz="0" w:space="0" w:color="auto"/>
        <w:bottom w:val="none" w:sz="0" w:space="0" w:color="auto"/>
        <w:right w:val="none" w:sz="0" w:space="0" w:color="auto"/>
      </w:divBdr>
    </w:div>
    <w:div w:id="1365591882">
      <w:bodyDiv w:val="1"/>
      <w:marLeft w:val="0"/>
      <w:marRight w:val="0"/>
      <w:marTop w:val="0"/>
      <w:marBottom w:val="0"/>
      <w:divBdr>
        <w:top w:val="none" w:sz="0" w:space="0" w:color="auto"/>
        <w:left w:val="none" w:sz="0" w:space="0" w:color="auto"/>
        <w:bottom w:val="none" w:sz="0" w:space="0" w:color="auto"/>
        <w:right w:val="none" w:sz="0" w:space="0" w:color="auto"/>
      </w:divBdr>
    </w:div>
    <w:div w:id="1371344129">
      <w:bodyDiv w:val="1"/>
      <w:marLeft w:val="0"/>
      <w:marRight w:val="0"/>
      <w:marTop w:val="0"/>
      <w:marBottom w:val="0"/>
      <w:divBdr>
        <w:top w:val="none" w:sz="0" w:space="0" w:color="auto"/>
        <w:left w:val="none" w:sz="0" w:space="0" w:color="auto"/>
        <w:bottom w:val="none" w:sz="0" w:space="0" w:color="auto"/>
        <w:right w:val="none" w:sz="0" w:space="0" w:color="auto"/>
      </w:divBdr>
    </w:div>
    <w:div w:id="1546066987">
      <w:bodyDiv w:val="1"/>
      <w:marLeft w:val="0"/>
      <w:marRight w:val="0"/>
      <w:marTop w:val="0"/>
      <w:marBottom w:val="0"/>
      <w:divBdr>
        <w:top w:val="none" w:sz="0" w:space="0" w:color="auto"/>
        <w:left w:val="none" w:sz="0" w:space="0" w:color="auto"/>
        <w:bottom w:val="none" w:sz="0" w:space="0" w:color="auto"/>
        <w:right w:val="none" w:sz="0" w:space="0" w:color="auto"/>
      </w:divBdr>
    </w:div>
    <w:div w:id="1643004828">
      <w:bodyDiv w:val="1"/>
      <w:marLeft w:val="0"/>
      <w:marRight w:val="0"/>
      <w:marTop w:val="0"/>
      <w:marBottom w:val="0"/>
      <w:divBdr>
        <w:top w:val="none" w:sz="0" w:space="0" w:color="auto"/>
        <w:left w:val="none" w:sz="0" w:space="0" w:color="auto"/>
        <w:bottom w:val="none" w:sz="0" w:space="0" w:color="auto"/>
        <w:right w:val="none" w:sz="0" w:space="0" w:color="auto"/>
      </w:divBdr>
    </w:div>
    <w:div w:id="1698116342">
      <w:bodyDiv w:val="1"/>
      <w:marLeft w:val="0"/>
      <w:marRight w:val="0"/>
      <w:marTop w:val="0"/>
      <w:marBottom w:val="0"/>
      <w:divBdr>
        <w:top w:val="none" w:sz="0" w:space="0" w:color="auto"/>
        <w:left w:val="none" w:sz="0" w:space="0" w:color="auto"/>
        <w:bottom w:val="none" w:sz="0" w:space="0" w:color="auto"/>
        <w:right w:val="none" w:sz="0" w:space="0" w:color="auto"/>
      </w:divBdr>
    </w:div>
    <w:div w:id="1712463228">
      <w:bodyDiv w:val="1"/>
      <w:marLeft w:val="0"/>
      <w:marRight w:val="0"/>
      <w:marTop w:val="0"/>
      <w:marBottom w:val="0"/>
      <w:divBdr>
        <w:top w:val="none" w:sz="0" w:space="0" w:color="auto"/>
        <w:left w:val="none" w:sz="0" w:space="0" w:color="auto"/>
        <w:bottom w:val="none" w:sz="0" w:space="0" w:color="auto"/>
        <w:right w:val="none" w:sz="0" w:space="0" w:color="auto"/>
      </w:divBdr>
    </w:div>
    <w:div w:id="1784760688">
      <w:bodyDiv w:val="1"/>
      <w:marLeft w:val="0"/>
      <w:marRight w:val="0"/>
      <w:marTop w:val="0"/>
      <w:marBottom w:val="0"/>
      <w:divBdr>
        <w:top w:val="none" w:sz="0" w:space="0" w:color="auto"/>
        <w:left w:val="none" w:sz="0" w:space="0" w:color="auto"/>
        <w:bottom w:val="none" w:sz="0" w:space="0" w:color="auto"/>
        <w:right w:val="none" w:sz="0" w:space="0" w:color="auto"/>
      </w:divBdr>
    </w:div>
    <w:div w:id="1822039541">
      <w:bodyDiv w:val="1"/>
      <w:marLeft w:val="0"/>
      <w:marRight w:val="0"/>
      <w:marTop w:val="0"/>
      <w:marBottom w:val="0"/>
      <w:divBdr>
        <w:top w:val="none" w:sz="0" w:space="0" w:color="auto"/>
        <w:left w:val="none" w:sz="0" w:space="0" w:color="auto"/>
        <w:bottom w:val="none" w:sz="0" w:space="0" w:color="auto"/>
        <w:right w:val="none" w:sz="0" w:space="0" w:color="auto"/>
      </w:divBdr>
    </w:div>
    <w:div w:id="1847014976">
      <w:bodyDiv w:val="1"/>
      <w:marLeft w:val="0"/>
      <w:marRight w:val="0"/>
      <w:marTop w:val="0"/>
      <w:marBottom w:val="0"/>
      <w:divBdr>
        <w:top w:val="none" w:sz="0" w:space="0" w:color="auto"/>
        <w:left w:val="none" w:sz="0" w:space="0" w:color="auto"/>
        <w:bottom w:val="none" w:sz="0" w:space="0" w:color="auto"/>
        <w:right w:val="none" w:sz="0" w:space="0" w:color="auto"/>
      </w:divBdr>
    </w:div>
    <w:div w:id="19385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52883/2619-0214-2022-5-3-277-2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2025-04-24T07:24:00Z</dcterms:created>
  <dcterms:modified xsi:type="dcterms:W3CDTF">2025-04-24T07:24:00Z</dcterms:modified>
</cp:coreProperties>
</file>