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6944" w:rsidRPr="004B255E" w:rsidRDefault="006B2219">
      <w:pPr>
        <w:spacing w:after="240"/>
        <w:jc w:val="center"/>
        <w:rPr>
          <w:lang w:val="ru-RU"/>
        </w:rPr>
      </w:pPr>
      <w:r w:rsidRPr="004B255E">
        <w:rPr>
          <w:b/>
          <w:sz w:val="32"/>
          <w:lang w:val="ru-RU"/>
        </w:rPr>
        <w:t>АНАЛИТИЧЕСКИЙ ОТЧЕТ</w:t>
      </w:r>
      <w:r w:rsidRPr="004B255E">
        <w:rPr>
          <w:b/>
          <w:sz w:val="32"/>
          <w:lang w:val="ru-RU"/>
        </w:rPr>
        <w:br/>
      </w:r>
      <w:r w:rsidRPr="004B255E">
        <w:rPr>
          <w:b/>
          <w:sz w:val="28"/>
          <w:lang w:val="ru-RU"/>
        </w:rPr>
        <w:t>по результатам государственных экзаменов</w:t>
      </w:r>
      <w:r w:rsidRPr="004B255E">
        <w:rPr>
          <w:b/>
          <w:sz w:val="28"/>
          <w:lang w:val="ru-RU"/>
        </w:rPr>
        <w:br/>
        <w:t>за 2022–2026 учебные годы</w:t>
      </w:r>
    </w:p>
    <w:p w:rsidR="000D6944" w:rsidRPr="004B255E" w:rsidRDefault="006B2219" w:rsidP="006976A1">
      <w:pPr>
        <w:spacing w:after="80"/>
        <w:ind w:firstLine="709"/>
        <w:jc w:val="both"/>
        <w:rPr>
          <w:lang w:val="ru-RU"/>
        </w:rPr>
      </w:pPr>
      <w:r w:rsidRPr="004B255E">
        <w:rPr>
          <w:lang w:val="ru-RU"/>
        </w:rPr>
        <w:t>Настоящий аналитический отчет подготовлен на основе сводных данных по результатам государственных экзаменов выпускных групп Филиала КГТУ им. И. Раззакова в г. Кызыл-Кыя за 2022–2023, 2023–2024, 2024–2025 и 2025–2026 учебные годы. Цель отчета — оценить динамику допуска студентов к государственной аттестации, результативность сдачи экзаменов и качество подготовки выпускников.</w:t>
      </w:r>
    </w:p>
    <w:p w:rsidR="000D6944" w:rsidRPr="004B255E" w:rsidRDefault="006B2219" w:rsidP="006976A1">
      <w:pPr>
        <w:spacing w:after="80"/>
        <w:ind w:firstLine="709"/>
        <w:jc w:val="both"/>
        <w:rPr>
          <w:lang w:val="ru-RU"/>
        </w:rPr>
      </w:pPr>
      <w:r w:rsidRPr="004B255E">
        <w:rPr>
          <w:lang w:val="ru-RU"/>
        </w:rPr>
        <w:t>В ходе анализа использованы показатели: общее количество студентов, число допущенных к государственным экзаменам, число сдавших, распределение оценок «5», «4», «3», «2», а также количество студентов, не допущенных к государственной аттестации.</w:t>
      </w:r>
    </w:p>
    <w:p w:rsidR="000D6944" w:rsidRPr="004B255E" w:rsidRDefault="006B2219">
      <w:pPr>
        <w:pStyle w:val="1"/>
        <w:rPr>
          <w:lang w:val="ru-RU"/>
        </w:rPr>
      </w:pPr>
      <w:r w:rsidRPr="004B255E">
        <w:rPr>
          <w:rFonts w:ascii="Times New Roman" w:hAnsi="Times New Roman" w:cs="Times New Roman"/>
          <w:lang w:val="ru-RU"/>
        </w:rPr>
        <w:t>1. Общая характеристика исходных данных</w:t>
      </w:r>
    </w:p>
    <w:p w:rsidR="000D6944" w:rsidRPr="004B255E" w:rsidRDefault="006B2219" w:rsidP="006976A1">
      <w:pPr>
        <w:spacing w:after="80"/>
        <w:ind w:firstLine="709"/>
        <w:jc w:val="both"/>
        <w:rPr>
          <w:lang w:val="ru-RU"/>
        </w:rPr>
      </w:pPr>
      <w:r w:rsidRPr="004B255E">
        <w:rPr>
          <w:lang w:val="ru-RU"/>
        </w:rPr>
        <w:t>За четыре учебных года в государственных экзаменах и процедурах допуска было отражено 437 студентов. Из них к государственным экзаменам допущено 297 студентов, сдали экзамены 293 студента. Не допущено к государственной аттестации 140 студентов. Общий уровень сдачи среди допущенных составил 98,7%, что характеризует подготовку допущенного контингента как устойчиво высокую.</w:t>
      </w:r>
    </w:p>
    <w:p w:rsidR="000D6944" w:rsidRPr="004B255E" w:rsidRDefault="006B2219" w:rsidP="006976A1">
      <w:pPr>
        <w:spacing w:after="80"/>
        <w:ind w:firstLine="709"/>
        <w:jc w:val="both"/>
        <w:rPr>
          <w:lang w:val="ru-RU"/>
        </w:rPr>
      </w:pPr>
      <w:r w:rsidRPr="004B255E">
        <w:rPr>
          <w:lang w:val="ru-RU"/>
        </w:rPr>
        <w:t>В сравнении с 2022–2023 учебным годом к 2025–2026 учебному году общий контингент выпускников увеличился на 28 человек, количество допущенных — на 6 человек, количество сдавших — на 9 человек. Одновременно число недопущенных увеличилось на 22 человека, что требует усиления раннего контроля академических рисков.</w:t>
      </w:r>
    </w:p>
    <w:p w:rsidR="000D6944" w:rsidRDefault="006B2219">
      <w:pPr>
        <w:pStyle w:val="1"/>
      </w:pPr>
      <w:r>
        <w:rPr>
          <w:rFonts w:ascii="Times New Roman" w:hAnsi="Times New Roman" w:cs="Times New Roman"/>
        </w:rPr>
        <w:t>2. Сводные показатели по годам</w:t>
      </w:r>
    </w:p>
    <w:tbl>
      <w:tblPr>
        <w:tblStyle w:val="aff0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070"/>
        <w:gridCol w:w="1194"/>
        <w:gridCol w:w="1194"/>
        <w:gridCol w:w="1194"/>
        <w:gridCol w:w="1194"/>
        <w:gridCol w:w="1978"/>
      </w:tblGrid>
      <w:tr w:rsidR="000D6944" w:rsidTr="004B255E">
        <w:trPr>
          <w:trHeight w:val="1100"/>
          <w:tblHeader/>
          <w:jc w:val="center"/>
        </w:trPr>
        <w:tc>
          <w:tcPr>
            <w:tcW w:w="3070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6"/>
              </w:rPr>
              <w:t>Показатель</w:t>
            </w:r>
          </w:p>
        </w:tc>
        <w:tc>
          <w:tcPr>
            <w:tcW w:w="1194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6"/>
              </w:rPr>
              <w:t>2022–2023</w:t>
            </w:r>
          </w:p>
        </w:tc>
        <w:tc>
          <w:tcPr>
            <w:tcW w:w="1194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6"/>
              </w:rPr>
              <w:t>2023–2024</w:t>
            </w:r>
          </w:p>
        </w:tc>
        <w:tc>
          <w:tcPr>
            <w:tcW w:w="1194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6"/>
              </w:rPr>
              <w:t>2024–2025</w:t>
            </w:r>
          </w:p>
        </w:tc>
        <w:tc>
          <w:tcPr>
            <w:tcW w:w="1194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6"/>
              </w:rPr>
              <w:t>2025–2026</w:t>
            </w:r>
          </w:p>
        </w:tc>
        <w:tc>
          <w:tcPr>
            <w:tcW w:w="1978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6"/>
              </w:rPr>
              <w:t>Изменение</w:t>
            </w:r>
            <w:r>
              <w:rPr>
                <w:b/>
                <w:sz w:val="16"/>
              </w:rPr>
              <w:br/>
              <w:t>2025–2026 к 2022–2023</w:t>
            </w:r>
          </w:p>
        </w:tc>
      </w:tr>
      <w:tr w:rsidR="000D6944" w:rsidTr="004B255E">
        <w:trPr>
          <w:trHeight w:val="366"/>
          <w:jc w:val="center"/>
        </w:trPr>
        <w:tc>
          <w:tcPr>
            <w:tcW w:w="3070" w:type="dxa"/>
            <w:vAlign w:val="center"/>
          </w:tcPr>
          <w:p w:rsidR="000D6944" w:rsidRDefault="006B2219">
            <w:r>
              <w:rPr>
                <w:b/>
                <w:sz w:val="16"/>
              </w:rPr>
              <w:t>Всего студентов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83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96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147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111</w:t>
            </w:r>
          </w:p>
        </w:tc>
        <w:tc>
          <w:tcPr>
            <w:tcW w:w="197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+28</w:t>
            </w:r>
          </w:p>
        </w:tc>
      </w:tr>
      <w:tr w:rsidR="000D6944" w:rsidTr="004B255E">
        <w:trPr>
          <w:trHeight w:val="366"/>
          <w:jc w:val="center"/>
        </w:trPr>
        <w:tc>
          <w:tcPr>
            <w:tcW w:w="3070" w:type="dxa"/>
            <w:vAlign w:val="center"/>
          </w:tcPr>
          <w:p w:rsidR="000D6944" w:rsidRDefault="006B2219">
            <w:r>
              <w:rPr>
                <w:b/>
                <w:sz w:val="16"/>
              </w:rPr>
              <w:t>Допущено к гос. экзамену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69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72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81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75</w:t>
            </w:r>
          </w:p>
        </w:tc>
        <w:tc>
          <w:tcPr>
            <w:tcW w:w="197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+6</w:t>
            </w:r>
          </w:p>
        </w:tc>
      </w:tr>
      <w:tr w:rsidR="000D6944" w:rsidTr="004B255E">
        <w:trPr>
          <w:trHeight w:val="366"/>
          <w:jc w:val="center"/>
        </w:trPr>
        <w:tc>
          <w:tcPr>
            <w:tcW w:w="3070" w:type="dxa"/>
            <w:vAlign w:val="center"/>
          </w:tcPr>
          <w:p w:rsidR="000D6944" w:rsidRDefault="006B2219">
            <w:r>
              <w:rPr>
                <w:b/>
                <w:sz w:val="16"/>
              </w:rPr>
              <w:t>Сдали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66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72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80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75</w:t>
            </w:r>
          </w:p>
        </w:tc>
        <w:tc>
          <w:tcPr>
            <w:tcW w:w="197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+9</w:t>
            </w:r>
          </w:p>
        </w:tc>
      </w:tr>
      <w:tr w:rsidR="000D6944" w:rsidTr="004B255E">
        <w:trPr>
          <w:trHeight w:val="366"/>
          <w:jc w:val="center"/>
        </w:trPr>
        <w:tc>
          <w:tcPr>
            <w:tcW w:w="3070" w:type="dxa"/>
            <w:vAlign w:val="center"/>
          </w:tcPr>
          <w:p w:rsidR="000D6944" w:rsidRDefault="006B2219">
            <w:r>
              <w:rPr>
                <w:b/>
                <w:sz w:val="16"/>
              </w:rPr>
              <w:t>Не допущено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14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24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66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36</w:t>
            </w:r>
          </w:p>
        </w:tc>
        <w:tc>
          <w:tcPr>
            <w:tcW w:w="197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+22</w:t>
            </w:r>
          </w:p>
        </w:tc>
      </w:tr>
      <w:tr w:rsidR="000D6944" w:rsidTr="004B255E">
        <w:trPr>
          <w:trHeight w:val="366"/>
          <w:jc w:val="center"/>
        </w:trPr>
        <w:tc>
          <w:tcPr>
            <w:tcW w:w="3070" w:type="dxa"/>
            <w:vAlign w:val="center"/>
          </w:tcPr>
          <w:p w:rsidR="000D6944" w:rsidRDefault="006B2219">
            <w:r>
              <w:rPr>
                <w:b/>
                <w:sz w:val="16"/>
              </w:rPr>
              <w:t>Оценка «5»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16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22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27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28</w:t>
            </w:r>
          </w:p>
        </w:tc>
        <w:tc>
          <w:tcPr>
            <w:tcW w:w="197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+12</w:t>
            </w:r>
          </w:p>
        </w:tc>
      </w:tr>
      <w:tr w:rsidR="000D6944" w:rsidTr="004B255E">
        <w:trPr>
          <w:trHeight w:val="366"/>
          <w:jc w:val="center"/>
        </w:trPr>
        <w:tc>
          <w:tcPr>
            <w:tcW w:w="3070" w:type="dxa"/>
            <w:vAlign w:val="center"/>
          </w:tcPr>
          <w:p w:rsidR="000D6944" w:rsidRDefault="006B2219">
            <w:r>
              <w:rPr>
                <w:b/>
                <w:sz w:val="16"/>
              </w:rPr>
              <w:t>Оценка «4»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48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50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51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34</w:t>
            </w:r>
          </w:p>
        </w:tc>
        <w:tc>
          <w:tcPr>
            <w:tcW w:w="197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-14</w:t>
            </w:r>
          </w:p>
        </w:tc>
      </w:tr>
      <w:tr w:rsidR="000D6944" w:rsidTr="004B255E">
        <w:trPr>
          <w:trHeight w:val="366"/>
          <w:jc w:val="center"/>
        </w:trPr>
        <w:tc>
          <w:tcPr>
            <w:tcW w:w="3070" w:type="dxa"/>
            <w:vAlign w:val="center"/>
          </w:tcPr>
          <w:p w:rsidR="000D6944" w:rsidRDefault="006B2219">
            <w:r>
              <w:rPr>
                <w:b/>
                <w:sz w:val="16"/>
              </w:rPr>
              <w:t>Оценка «3»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0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2</w:t>
            </w:r>
          </w:p>
        </w:tc>
        <w:tc>
          <w:tcPr>
            <w:tcW w:w="119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13</w:t>
            </w:r>
          </w:p>
        </w:tc>
        <w:tc>
          <w:tcPr>
            <w:tcW w:w="197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+11</w:t>
            </w:r>
          </w:p>
        </w:tc>
      </w:tr>
    </w:tbl>
    <w:p w:rsidR="000D6944" w:rsidRDefault="000D6944"/>
    <w:p w:rsidR="004B255E" w:rsidRDefault="004B255E"/>
    <w:tbl>
      <w:tblPr>
        <w:tblStyle w:val="aff0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963"/>
        <w:gridCol w:w="1299"/>
        <w:gridCol w:w="1299"/>
        <w:gridCol w:w="1299"/>
        <w:gridCol w:w="1299"/>
      </w:tblGrid>
      <w:tr w:rsidR="000D6944" w:rsidTr="004B255E">
        <w:trPr>
          <w:trHeight w:val="550"/>
          <w:tblHeader/>
          <w:jc w:val="center"/>
        </w:trPr>
        <w:tc>
          <w:tcPr>
            <w:tcW w:w="3963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6"/>
              </w:rPr>
              <w:lastRenderedPageBreak/>
              <w:t>Показатель</w:t>
            </w:r>
          </w:p>
        </w:tc>
        <w:tc>
          <w:tcPr>
            <w:tcW w:w="1299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6"/>
              </w:rPr>
              <w:t>2022–2023</w:t>
            </w:r>
          </w:p>
        </w:tc>
        <w:tc>
          <w:tcPr>
            <w:tcW w:w="1299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6"/>
              </w:rPr>
              <w:t>2023–2024</w:t>
            </w:r>
          </w:p>
        </w:tc>
        <w:tc>
          <w:tcPr>
            <w:tcW w:w="1299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6"/>
              </w:rPr>
              <w:t>2024–2025</w:t>
            </w:r>
          </w:p>
        </w:tc>
        <w:tc>
          <w:tcPr>
            <w:tcW w:w="1299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6"/>
              </w:rPr>
              <w:t>2025–2026</w:t>
            </w:r>
          </w:p>
        </w:tc>
      </w:tr>
      <w:tr w:rsidR="000D6944" w:rsidTr="004B255E">
        <w:trPr>
          <w:trHeight w:val="550"/>
          <w:jc w:val="center"/>
        </w:trPr>
        <w:tc>
          <w:tcPr>
            <w:tcW w:w="3963" w:type="dxa"/>
            <w:vAlign w:val="center"/>
          </w:tcPr>
          <w:p w:rsidR="000D6944" w:rsidRDefault="006B2219">
            <w:r>
              <w:rPr>
                <w:b/>
                <w:sz w:val="16"/>
              </w:rPr>
              <w:t>Доля допуска, %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83.1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75.0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55.1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67.6</w:t>
            </w:r>
          </w:p>
        </w:tc>
      </w:tr>
      <w:tr w:rsidR="000D6944" w:rsidTr="004B255E">
        <w:trPr>
          <w:trHeight w:val="550"/>
          <w:jc w:val="center"/>
        </w:trPr>
        <w:tc>
          <w:tcPr>
            <w:tcW w:w="3963" w:type="dxa"/>
            <w:vAlign w:val="center"/>
          </w:tcPr>
          <w:p w:rsidR="000D6944" w:rsidRDefault="006B2219">
            <w:r>
              <w:rPr>
                <w:b/>
                <w:sz w:val="16"/>
              </w:rPr>
              <w:t>Доля недопущенных, %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16.9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25.0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44.9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32.4</w:t>
            </w:r>
          </w:p>
        </w:tc>
      </w:tr>
      <w:tr w:rsidR="000D6944" w:rsidTr="004B255E">
        <w:trPr>
          <w:trHeight w:val="504"/>
          <w:jc w:val="center"/>
        </w:trPr>
        <w:tc>
          <w:tcPr>
            <w:tcW w:w="3963" w:type="dxa"/>
            <w:vAlign w:val="center"/>
          </w:tcPr>
          <w:p w:rsidR="000D6944" w:rsidRDefault="006B2219">
            <w:r>
              <w:rPr>
                <w:b/>
                <w:sz w:val="16"/>
              </w:rPr>
              <w:t>Сдача среди допущенных, %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95.7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100.0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98.8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100.0</w:t>
            </w:r>
          </w:p>
        </w:tc>
      </w:tr>
      <w:tr w:rsidR="000D6944" w:rsidTr="004B255E">
        <w:trPr>
          <w:trHeight w:val="550"/>
          <w:jc w:val="center"/>
        </w:trPr>
        <w:tc>
          <w:tcPr>
            <w:tcW w:w="3963" w:type="dxa"/>
            <w:vAlign w:val="center"/>
          </w:tcPr>
          <w:p w:rsidR="000D6944" w:rsidRDefault="006B2219">
            <w:r>
              <w:rPr>
                <w:b/>
                <w:sz w:val="16"/>
              </w:rPr>
              <w:t>Доля оценок «5» среди сдавших, %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24.2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30.6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33.8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37.3</w:t>
            </w:r>
          </w:p>
        </w:tc>
      </w:tr>
      <w:tr w:rsidR="000D6944" w:rsidTr="004B255E">
        <w:trPr>
          <w:trHeight w:val="550"/>
          <w:jc w:val="center"/>
        </w:trPr>
        <w:tc>
          <w:tcPr>
            <w:tcW w:w="3963" w:type="dxa"/>
            <w:vAlign w:val="center"/>
          </w:tcPr>
          <w:p w:rsidR="000D6944" w:rsidRPr="004B255E" w:rsidRDefault="006B2219">
            <w:pPr>
              <w:rPr>
                <w:lang w:val="ru-RU"/>
              </w:rPr>
            </w:pPr>
            <w:r w:rsidRPr="004B255E">
              <w:rPr>
                <w:b/>
                <w:sz w:val="16"/>
                <w:lang w:val="ru-RU"/>
              </w:rPr>
              <w:t>Доля оценок «5» и «4» среди сдавших, %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97.0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100.0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97.5</w:t>
            </w:r>
          </w:p>
        </w:tc>
        <w:tc>
          <w:tcPr>
            <w:tcW w:w="1299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6"/>
              </w:rPr>
              <w:t>82.7</w:t>
            </w:r>
          </w:p>
        </w:tc>
      </w:tr>
    </w:tbl>
    <w:p w:rsidR="000D6944" w:rsidRDefault="000D6944"/>
    <w:p w:rsidR="000D6944" w:rsidRDefault="006B2219">
      <w:pPr>
        <w:jc w:val="center"/>
      </w:pPr>
      <w:r>
        <w:rPr>
          <w:noProof/>
          <w:lang w:val="ru-RU" w:eastAsia="ru-RU"/>
        </w:rPr>
        <w:drawing>
          <wp:inline distT="0" distB="0" distL="0" distR="0">
            <wp:extent cx="5760000" cy="29137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dynamics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913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944" w:rsidRPr="004B255E" w:rsidRDefault="006B2219">
      <w:pPr>
        <w:spacing w:after="120"/>
        <w:jc w:val="center"/>
        <w:rPr>
          <w:lang w:val="ru-RU"/>
        </w:rPr>
      </w:pPr>
      <w:r w:rsidRPr="004B255E">
        <w:rPr>
          <w:i/>
          <w:sz w:val="22"/>
          <w:lang w:val="ru-RU"/>
        </w:rPr>
        <w:t>Рисунок 1 — Динамика общего количества студентов, допуска, сдачи и недопуска</w:t>
      </w:r>
    </w:p>
    <w:p w:rsidR="000D6944" w:rsidRPr="004B255E" w:rsidRDefault="006B2219">
      <w:pPr>
        <w:pStyle w:val="1"/>
        <w:rPr>
          <w:lang w:val="ru-RU"/>
        </w:rPr>
      </w:pPr>
      <w:r w:rsidRPr="004B255E">
        <w:rPr>
          <w:rFonts w:ascii="Times New Roman" w:hAnsi="Times New Roman" w:cs="Times New Roman"/>
          <w:lang w:val="ru-RU"/>
        </w:rPr>
        <w:t>3. Анализ допуска к государственной аттестации</w:t>
      </w:r>
    </w:p>
    <w:p w:rsidR="000D6944" w:rsidRPr="004B255E" w:rsidRDefault="006B2219" w:rsidP="006976A1">
      <w:pPr>
        <w:spacing w:after="80"/>
        <w:ind w:firstLine="709"/>
        <w:jc w:val="both"/>
        <w:rPr>
          <w:lang w:val="ru-RU"/>
        </w:rPr>
      </w:pPr>
      <w:r w:rsidRPr="004B255E">
        <w:rPr>
          <w:lang w:val="ru-RU"/>
        </w:rPr>
        <w:t>Доля допуска к государственной аттестации изменялась неравномерно. В 2022–2023 учебном году она составляла 83,1%, в 2023–2024 году — 75,0%, в 2024–2025 году снизилась до 55,1%, а в 2025–2026 году повысилась до 67,6%. Наиболее проблемным является 2024–2025 учебный год, когда почти каждый второй студент не был допущен к государственным экзаменам.</w:t>
      </w:r>
    </w:p>
    <w:p w:rsidR="000D6944" w:rsidRPr="004B255E" w:rsidRDefault="006B2219" w:rsidP="006976A1">
      <w:pPr>
        <w:spacing w:after="80"/>
        <w:ind w:firstLine="709"/>
        <w:jc w:val="both"/>
        <w:rPr>
          <w:lang w:val="ru-RU"/>
        </w:rPr>
      </w:pPr>
      <w:r w:rsidRPr="004B255E">
        <w:rPr>
          <w:lang w:val="ru-RU"/>
        </w:rPr>
        <w:t>Рост недопуска в 2024–2025 учебном году связан прежде всего с группами заочной формы обучения. Наибольшие значения недопуска наблюдались в группах Э-20 з/о — 21 студент, М-20 з/о — 18 студентов, ТМиО-20 з/о — 7 студентов и ПГ-20 з/о — 7 студентов. В 2025–2026 учебном году ситуация улучшилась, однако риски сохраняются в группах Э-21 з/о, М-21 з/о, Б-21 з/о, ТМиО-21 з/о и ПГ-21 з/о.</w:t>
      </w:r>
    </w:p>
    <w:p w:rsidR="000D6944" w:rsidRPr="004B255E" w:rsidRDefault="006B2219">
      <w:pPr>
        <w:pStyle w:val="a0"/>
        <w:spacing w:after="40"/>
        <w:ind w:left="567"/>
        <w:rPr>
          <w:lang w:val="ru-RU"/>
        </w:rPr>
      </w:pPr>
      <w:r w:rsidRPr="004B255E">
        <w:rPr>
          <w:lang w:val="ru-RU"/>
        </w:rPr>
        <w:t>основная зона риска — заочная форма обучения;</w:t>
      </w:r>
    </w:p>
    <w:p w:rsidR="000D6944" w:rsidRPr="004B255E" w:rsidRDefault="006B2219">
      <w:pPr>
        <w:pStyle w:val="a0"/>
        <w:spacing w:after="40"/>
        <w:ind w:left="567"/>
        <w:rPr>
          <w:lang w:val="ru-RU"/>
        </w:rPr>
      </w:pPr>
      <w:r w:rsidRPr="004B255E">
        <w:rPr>
          <w:lang w:val="ru-RU"/>
        </w:rPr>
        <w:t>вероятные причины недопуска: академическая задолженность, нерегулярное посещение консультаций, слабый текущий контроль самостоятельной работы;</w:t>
      </w:r>
    </w:p>
    <w:p w:rsidR="000D6944" w:rsidRPr="004B255E" w:rsidRDefault="006B2219">
      <w:pPr>
        <w:pStyle w:val="a0"/>
        <w:spacing w:after="40"/>
        <w:ind w:left="567"/>
        <w:rPr>
          <w:lang w:val="ru-RU"/>
        </w:rPr>
      </w:pPr>
      <w:r w:rsidRPr="004B255E">
        <w:rPr>
          <w:lang w:val="ru-RU"/>
        </w:rPr>
        <w:lastRenderedPageBreak/>
        <w:t>снижение недопуска в 2025–2026 учебном году показывает положительный эффект управленческого контроля, но уровень риска остается выше, чем в начале периода.</w:t>
      </w:r>
    </w:p>
    <w:p w:rsidR="000D6944" w:rsidRDefault="006B2219">
      <w:pPr>
        <w:jc w:val="center"/>
      </w:pPr>
      <w:r>
        <w:rPr>
          <w:noProof/>
          <w:lang w:val="ru-RU" w:eastAsia="ru-RU"/>
        </w:rPr>
        <w:drawing>
          <wp:inline distT="0" distB="0" distL="0" distR="0">
            <wp:extent cx="5760000" cy="278882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rate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78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944" w:rsidRPr="004B255E" w:rsidRDefault="006B2219">
      <w:pPr>
        <w:spacing w:after="120"/>
        <w:jc w:val="center"/>
        <w:rPr>
          <w:lang w:val="ru-RU"/>
        </w:rPr>
      </w:pPr>
      <w:r w:rsidRPr="004B255E">
        <w:rPr>
          <w:i/>
          <w:sz w:val="22"/>
          <w:lang w:val="ru-RU"/>
        </w:rPr>
        <w:t>Рисунок 2 — Динамика ключевых процентных показателей</w:t>
      </w:r>
    </w:p>
    <w:p w:rsidR="000D6944" w:rsidRPr="004B255E" w:rsidRDefault="006B2219">
      <w:pPr>
        <w:pStyle w:val="1"/>
        <w:rPr>
          <w:lang w:val="ru-RU"/>
        </w:rPr>
      </w:pPr>
      <w:r w:rsidRPr="004B255E">
        <w:rPr>
          <w:rFonts w:ascii="Times New Roman" w:hAnsi="Times New Roman" w:cs="Times New Roman"/>
          <w:lang w:val="ru-RU"/>
        </w:rPr>
        <w:t>4. Анализ качества подготовки студентов</w:t>
      </w:r>
    </w:p>
    <w:p w:rsidR="000D6944" w:rsidRPr="004B255E" w:rsidRDefault="006B2219" w:rsidP="004B255E">
      <w:pPr>
        <w:spacing w:after="80"/>
        <w:ind w:firstLine="709"/>
        <w:jc w:val="both"/>
        <w:rPr>
          <w:lang w:val="ru-RU"/>
        </w:rPr>
      </w:pPr>
      <w:r w:rsidRPr="004B255E">
        <w:rPr>
          <w:lang w:val="ru-RU"/>
        </w:rPr>
        <w:t>Качество подготовки среди студентов, допущенных к государственной аттестации, остается высоким. За четыре учебных года среди допущенных студентов сдали экзамены 293 человека из 297. Неудовлетворительные оценки отсутствуют, что свидетельствует о достаточном уровне итоговой подготовки тех студентов, которые были своевременно допущены к государственным экзаменам.</w:t>
      </w:r>
    </w:p>
    <w:p w:rsidR="000D6944" w:rsidRPr="004B255E" w:rsidRDefault="006B2219" w:rsidP="004B255E">
      <w:pPr>
        <w:spacing w:after="80"/>
        <w:ind w:firstLine="709"/>
        <w:jc w:val="both"/>
        <w:rPr>
          <w:lang w:val="ru-RU"/>
        </w:rPr>
      </w:pPr>
      <w:r w:rsidRPr="004B255E">
        <w:rPr>
          <w:lang w:val="ru-RU"/>
        </w:rPr>
        <w:t>Доля оценок «5» среди сдавших выросла с 24,2% в 2022–2023 учебном году до 37,3% в 2025–2026 учебном году. Это положительная тенденция, указывающая на увеличение числа студентов с высоким уровнем теоретической и практической подготовки. Вместе с тем в 2025–2026 учебном году увеличилось количество оценок «3» — до 13, что снижает долю оценок «5» и «4» среди сдавших до 82,7%.</w:t>
      </w:r>
    </w:p>
    <w:p w:rsidR="000D6944" w:rsidRPr="004B255E" w:rsidRDefault="006B2219" w:rsidP="004B255E">
      <w:pPr>
        <w:spacing w:after="80"/>
        <w:ind w:firstLine="709"/>
        <w:jc w:val="both"/>
        <w:rPr>
          <w:lang w:val="ru-RU"/>
        </w:rPr>
      </w:pPr>
      <w:r w:rsidRPr="004B255E">
        <w:rPr>
          <w:lang w:val="ru-RU"/>
        </w:rPr>
        <w:t>В целом структура оценок показывает, что результативность экзаменов обеспечивается не только отсутствием неудовлетворительных оценок, но и значительной долей хороших и отличных результатов. Однако увеличение количества оценок «3» в 2025–2026 учебном году требует усиления подготовки по наиболее сложным дисциплинам и практико-ориентированным вопросам государственных экзаменов.</w:t>
      </w:r>
    </w:p>
    <w:p w:rsidR="000D6944" w:rsidRDefault="006B2219">
      <w:pPr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580000" cy="275468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art_grade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2754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6944" w:rsidRPr="004B255E" w:rsidRDefault="006B2219">
      <w:pPr>
        <w:spacing w:after="120"/>
        <w:jc w:val="center"/>
        <w:rPr>
          <w:lang w:val="ru-RU"/>
        </w:rPr>
      </w:pPr>
      <w:r w:rsidRPr="004B255E">
        <w:rPr>
          <w:i/>
          <w:sz w:val="22"/>
          <w:lang w:val="ru-RU"/>
        </w:rPr>
        <w:t>Рисунок 3 — Структура положительных оценок по годам</w:t>
      </w:r>
    </w:p>
    <w:p w:rsidR="000D6944" w:rsidRDefault="006B2219">
      <w:pPr>
        <w:pStyle w:val="1"/>
      </w:pPr>
      <w:r>
        <w:rPr>
          <w:rFonts w:ascii="Times New Roman" w:hAnsi="Times New Roman" w:cs="Times New Roman"/>
        </w:rPr>
        <w:t>5. Основные тенденции</w:t>
      </w:r>
    </w:p>
    <w:p w:rsidR="000D6944" w:rsidRDefault="006B2219">
      <w:pPr>
        <w:spacing w:after="80"/>
        <w:ind w:firstLine="709"/>
      </w:pPr>
      <w:r>
        <w:rPr>
          <w:b/>
        </w:rPr>
        <w:t>Положительные тенденции:</w:t>
      </w:r>
    </w:p>
    <w:p w:rsidR="000D6944" w:rsidRPr="004B255E" w:rsidRDefault="006B2219">
      <w:pPr>
        <w:pStyle w:val="a0"/>
        <w:spacing w:after="40"/>
        <w:ind w:left="567"/>
        <w:rPr>
          <w:lang w:val="ru-RU"/>
        </w:rPr>
      </w:pPr>
      <w:r w:rsidRPr="004B255E">
        <w:rPr>
          <w:lang w:val="ru-RU"/>
        </w:rPr>
        <w:t>увеличение общего контингента выпускников по сравнению с началом анализируемого периода;</w:t>
      </w:r>
    </w:p>
    <w:p w:rsidR="000D6944" w:rsidRPr="004B255E" w:rsidRDefault="006B2219">
      <w:pPr>
        <w:pStyle w:val="a0"/>
        <w:spacing w:after="40"/>
        <w:ind w:left="567"/>
        <w:rPr>
          <w:lang w:val="ru-RU"/>
        </w:rPr>
      </w:pPr>
      <w:r w:rsidRPr="004B255E">
        <w:rPr>
          <w:lang w:val="ru-RU"/>
        </w:rPr>
        <w:t>высокий процент сдачи среди студентов, допущенных к государственным экзаменам;</w:t>
      </w:r>
    </w:p>
    <w:p w:rsidR="000D6944" w:rsidRPr="004B255E" w:rsidRDefault="006B2219">
      <w:pPr>
        <w:pStyle w:val="a0"/>
        <w:spacing w:after="40"/>
        <w:ind w:left="567"/>
        <w:rPr>
          <w:lang w:val="ru-RU"/>
        </w:rPr>
      </w:pPr>
      <w:r w:rsidRPr="004B255E">
        <w:rPr>
          <w:lang w:val="ru-RU"/>
        </w:rPr>
        <w:t>рост числа отличных оценок с 16 до 28;</w:t>
      </w:r>
    </w:p>
    <w:p w:rsidR="000D6944" w:rsidRPr="004B255E" w:rsidRDefault="006B2219">
      <w:pPr>
        <w:pStyle w:val="a0"/>
        <w:spacing w:after="40"/>
        <w:ind w:left="567"/>
        <w:rPr>
          <w:lang w:val="ru-RU"/>
        </w:rPr>
      </w:pPr>
      <w:r w:rsidRPr="004B255E">
        <w:rPr>
          <w:lang w:val="ru-RU"/>
        </w:rPr>
        <w:t>отсутствие неудовлетворительных оценок за весь анализируемый период;</w:t>
      </w:r>
    </w:p>
    <w:p w:rsidR="000D6944" w:rsidRPr="004B255E" w:rsidRDefault="006B2219">
      <w:pPr>
        <w:pStyle w:val="a0"/>
        <w:spacing w:after="40"/>
        <w:ind w:left="567"/>
        <w:rPr>
          <w:lang w:val="ru-RU"/>
        </w:rPr>
      </w:pPr>
      <w:r w:rsidRPr="004B255E">
        <w:rPr>
          <w:lang w:val="ru-RU"/>
        </w:rPr>
        <w:t>улучшение допуска в 2025–2026 учебном году по сравнению с критическим 2024–2025 учебным годом.</w:t>
      </w:r>
    </w:p>
    <w:p w:rsidR="000D6944" w:rsidRDefault="006B2219">
      <w:pPr>
        <w:spacing w:after="80"/>
        <w:ind w:firstLine="709"/>
      </w:pPr>
      <w:r>
        <w:rPr>
          <w:b/>
        </w:rPr>
        <w:t>Проблемные тенденции:</w:t>
      </w:r>
    </w:p>
    <w:p w:rsidR="000D6944" w:rsidRPr="004B255E" w:rsidRDefault="006B2219">
      <w:pPr>
        <w:pStyle w:val="a0"/>
        <w:spacing w:after="40"/>
        <w:ind w:left="567"/>
        <w:rPr>
          <w:lang w:val="ru-RU"/>
        </w:rPr>
      </w:pPr>
      <w:r w:rsidRPr="004B255E">
        <w:rPr>
          <w:lang w:val="ru-RU"/>
        </w:rPr>
        <w:t>резкое увеличение числа недопущенных в 2024–2025 учебном году;</w:t>
      </w:r>
    </w:p>
    <w:p w:rsidR="000D6944" w:rsidRPr="004B255E" w:rsidRDefault="006B2219">
      <w:pPr>
        <w:pStyle w:val="a0"/>
        <w:spacing w:after="40"/>
        <w:ind w:left="567"/>
        <w:rPr>
          <w:lang w:val="ru-RU"/>
        </w:rPr>
      </w:pPr>
      <w:r w:rsidRPr="004B255E">
        <w:rPr>
          <w:lang w:val="ru-RU"/>
        </w:rPr>
        <w:t>сохранение повышенных рисков недопуска на заочной форме обучения;</w:t>
      </w:r>
    </w:p>
    <w:p w:rsidR="000D6944" w:rsidRPr="004B255E" w:rsidRDefault="006B2219">
      <w:pPr>
        <w:pStyle w:val="a0"/>
        <w:spacing w:after="40"/>
        <w:ind w:left="567"/>
        <w:rPr>
          <w:lang w:val="ru-RU"/>
        </w:rPr>
      </w:pPr>
      <w:r w:rsidRPr="004B255E">
        <w:rPr>
          <w:lang w:val="ru-RU"/>
        </w:rPr>
        <w:t>увеличение количества оценок «3» в 2025–2026 учебном году;</w:t>
      </w:r>
    </w:p>
    <w:p w:rsidR="000D6944" w:rsidRPr="004B255E" w:rsidRDefault="006B2219">
      <w:pPr>
        <w:pStyle w:val="1"/>
        <w:rPr>
          <w:lang w:val="ru-RU"/>
        </w:rPr>
      </w:pPr>
      <w:r w:rsidRPr="004B255E">
        <w:rPr>
          <w:rFonts w:ascii="Times New Roman" w:hAnsi="Times New Roman" w:cs="Times New Roman"/>
          <w:lang w:val="ru-RU"/>
        </w:rPr>
        <w:t>6. Выводы</w:t>
      </w:r>
    </w:p>
    <w:p w:rsidR="000D6944" w:rsidRPr="004B255E" w:rsidRDefault="006B2219" w:rsidP="004B255E">
      <w:pPr>
        <w:spacing w:after="80"/>
        <w:ind w:firstLine="709"/>
        <w:jc w:val="both"/>
        <w:rPr>
          <w:lang w:val="ru-RU"/>
        </w:rPr>
      </w:pPr>
      <w:r w:rsidRPr="004B255E">
        <w:rPr>
          <w:lang w:val="ru-RU"/>
        </w:rPr>
        <w:t>По итогам анализа можно сделать вывод, что государственная итоговая аттестация в филиале проводится результативно: практически все студенты, допущенные к экзаменам, успешно их сдают. Это подтверждает стабильную работу кафедр, экзаменационных комиссий и учебной части по организации итоговой аттестации.</w:t>
      </w:r>
    </w:p>
    <w:p w:rsidR="000D6944" w:rsidRPr="004B255E" w:rsidRDefault="006B2219" w:rsidP="004B255E">
      <w:pPr>
        <w:spacing w:after="80"/>
        <w:ind w:firstLine="709"/>
        <w:jc w:val="both"/>
        <w:rPr>
          <w:lang w:val="ru-RU"/>
        </w:rPr>
      </w:pPr>
      <w:r w:rsidRPr="004B255E">
        <w:rPr>
          <w:lang w:val="ru-RU"/>
        </w:rPr>
        <w:t>Главная проблема анализируемого периода связана не с непосредственной сдачей государственных экзаменов, а с этапом допуска студентов к аттестации. Наиболее напряженная ситуация отмечена в 2024–2025 учебном году, когда число недопущенных достигло 66 человек. В 2025–2026 учебном году показатель снизился до 36 человек, но остается выше уровня 2022–2023 и 2023–2024 учебных годов.</w:t>
      </w:r>
    </w:p>
    <w:p w:rsidR="000D6944" w:rsidRPr="004B255E" w:rsidRDefault="006B2219" w:rsidP="004B255E">
      <w:pPr>
        <w:spacing w:after="80"/>
        <w:ind w:firstLine="709"/>
        <w:jc w:val="both"/>
        <w:rPr>
          <w:lang w:val="ru-RU"/>
        </w:rPr>
      </w:pPr>
      <w:r w:rsidRPr="004B255E">
        <w:rPr>
          <w:lang w:val="ru-RU"/>
        </w:rPr>
        <w:lastRenderedPageBreak/>
        <w:t>Качество подготовки допущенных студентов оценивается как высокое. За четыре года отсутствуют неудовлетворительные оценки, а доля отличных оценок имеет тенденцию к росту. Вместе с тем увеличение числа удовлетворительных оценок в 2025–2026 учебном году показывает необходимость дальнейшей методической работы со студентами выпускных курсов.</w:t>
      </w:r>
    </w:p>
    <w:p w:rsidR="000D6944" w:rsidRDefault="006B2219" w:rsidP="004B255E">
      <w:pPr>
        <w:pStyle w:val="1"/>
        <w:jc w:val="both"/>
      </w:pPr>
      <w:r>
        <w:rPr>
          <w:rFonts w:ascii="Times New Roman" w:hAnsi="Times New Roman" w:cs="Times New Roman"/>
        </w:rPr>
        <w:t>7. Рекомендации</w:t>
      </w:r>
    </w:p>
    <w:p w:rsidR="000D6944" w:rsidRPr="004B255E" w:rsidRDefault="006B2219" w:rsidP="004B255E">
      <w:pPr>
        <w:pStyle w:val="a0"/>
        <w:numPr>
          <w:ilvl w:val="0"/>
          <w:numId w:val="10"/>
        </w:numPr>
        <w:spacing w:after="40"/>
        <w:jc w:val="both"/>
        <w:rPr>
          <w:lang w:val="ru-RU"/>
        </w:rPr>
      </w:pPr>
      <w:r w:rsidRPr="004B255E">
        <w:rPr>
          <w:lang w:val="ru-RU"/>
        </w:rPr>
        <w:t>Ввести ранний мониторинг выпускных групп с фиксацией академических задолженностей не позднее первого месяца выпускного семестра.</w:t>
      </w:r>
    </w:p>
    <w:p w:rsidR="000D6944" w:rsidRPr="004B255E" w:rsidRDefault="006B2219" w:rsidP="004B255E">
      <w:pPr>
        <w:pStyle w:val="a0"/>
        <w:numPr>
          <w:ilvl w:val="0"/>
          <w:numId w:val="10"/>
        </w:numPr>
        <w:spacing w:after="40"/>
        <w:jc w:val="both"/>
        <w:rPr>
          <w:lang w:val="ru-RU"/>
        </w:rPr>
      </w:pPr>
      <w:r w:rsidRPr="004B255E">
        <w:rPr>
          <w:lang w:val="ru-RU"/>
        </w:rPr>
        <w:t>Организовать адресные консультации для студентов заочной формы обучения по дисциплинам, вызывающим наибольшие затруднения.</w:t>
      </w:r>
    </w:p>
    <w:p w:rsidR="000D6944" w:rsidRPr="004B255E" w:rsidRDefault="006B2219" w:rsidP="004B255E">
      <w:pPr>
        <w:pStyle w:val="a0"/>
        <w:numPr>
          <w:ilvl w:val="0"/>
          <w:numId w:val="10"/>
        </w:numPr>
        <w:spacing w:after="40"/>
        <w:jc w:val="both"/>
        <w:rPr>
          <w:lang w:val="ru-RU"/>
        </w:rPr>
      </w:pPr>
      <w:r w:rsidRPr="004B255E">
        <w:rPr>
          <w:lang w:val="ru-RU"/>
        </w:rPr>
        <w:t>Сформировать график ликвидации задолженностей с персональной ответственностью студентов и кураторов групп.</w:t>
      </w:r>
    </w:p>
    <w:p w:rsidR="000D6944" w:rsidRPr="004B255E" w:rsidRDefault="006B2219" w:rsidP="004B255E">
      <w:pPr>
        <w:pStyle w:val="a0"/>
        <w:numPr>
          <w:ilvl w:val="0"/>
          <w:numId w:val="10"/>
        </w:numPr>
        <w:spacing w:after="40"/>
        <w:jc w:val="both"/>
        <w:rPr>
          <w:lang w:val="ru-RU"/>
        </w:rPr>
      </w:pPr>
      <w:r w:rsidRPr="004B255E">
        <w:rPr>
          <w:lang w:val="ru-RU"/>
        </w:rPr>
        <w:t>Проводить промежуточные пробные экзамены или контрольные срезы до начала государственной аттестации.</w:t>
      </w:r>
    </w:p>
    <w:p w:rsidR="000D6944" w:rsidRPr="004B255E" w:rsidRDefault="006B2219" w:rsidP="004B255E">
      <w:pPr>
        <w:pStyle w:val="a0"/>
        <w:numPr>
          <w:ilvl w:val="0"/>
          <w:numId w:val="10"/>
        </w:numPr>
        <w:spacing w:after="40"/>
        <w:jc w:val="both"/>
        <w:rPr>
          <w:lang w:val="ru-RU"/>
        </w:rPr>
      </w:pPr>
      <w:r w:rsidRPr="004B255E">
        <w:rPr>
          <w:lang w:val="ru-RU"/>
        </w:rPr>
        <w:t>Усилить взаимодействие учебной части, кафедр и кураторов по контролю допуска студентов к итоговой аттестации.</w:t>
      </w:r>
    </w:p>
    <w:p w:rsidR="004B255E" w:rsidRDefault="004B255E" w:rsidP="004B255E">
      <w:pPr>
        <w:pStyle w:val="a0"/>
        <w:numPr>
          <w:ilvl w:val="0"/>
          <w:numId w:val="0"/>
        </w:numPr>
        <w:spacing w:after="40"/>
        <w:ind w:left="927"/>
        <w:jc w:val="both"/>
        <w:rPr>
          <w:lang w:val="ru-RU"/>
        </w:rPr>
      </w:pPr>
    </w:p>
    <w:p w:rsidR="004B255E" w:rsidRDefault="004B255E" w:rsidP="004B255E">
      <w:pPr>
        <w:pStyle w:val="a0"/>
        <w:numPr>
          <w:ilvl w:val="0"/>
          <w:numId w:val="0"/>
        </w:numPr>
        <w:spacing w:after="40"/>
        <w:ind w:left="927"/>
        <w:jc w:val="both"/>
        <w:rPr>
          <w:lang w:val="ru-RU"/>
        </w:rPr>
      </w:pPr>
    </w:p>
    <w:p w:rsidR="004B255E" w:rsidRPr="006976A1" w:rsidRDefault="006976A1" w:rsidP="004B255E">
      <w:pPr>
        <w:pStyle w:val="a0"/>
        <w:numPr>
          <w:ilvl w:val="0"/>
          <w:numId w:val="0"/>
        </w:numPr>
        <w:spacing w:after="40"/>
        <w:ind w:left="927"/>
        <w:jc w:val="both"/>
        <w:rPr>
          <w:lang w:val="ru-RU"/>
        </w:rPr>
      </w:pPr>
      <w:r>
        <w:rPr>
          <w:lang w:val="ru-RU"/>
        </w:rPr>
        <w:t>Отчет составил ведущий спец. УО:               Курбанова Ч.А.</w:t>
      </w:r>
      <w:bookmarkStart w:id="0" w:name="_GoBack"/>
      <w:bookmarkEnd w:id="0"/>
    </w:p>
    <w:p w:rsidR="004B255E" w:rsidRDefault="004B255E" w:rsidP="004B255E">
      <w:pPr>
        <w:pStyle w:val="a0"/>
        <w:numPr>
          <w:ilvl w:val="0"/>
          <w:numId w:val="0"/>
        </w:numPr>
        <w:spacing w:after="40"/>
        <w:ind w:left="927"/>
        <w:jc w:val="both"/>
        <w:rPr>
          <w:lang w:val="ru-RU"/>
        </w:rPr>
      </w:pPr>
    </w:p>
    <w:p w:rsidR="004B255E" w:rsidRDefault="004B255E" w:rsidP="004B255E">
      <w:pPr>
        <w:pStyle w:val="a0"/>
        <w:numPr>
          <w:ilvl w:val="0"/>
          <w:numId w:val="0"/>
        </w:numPr>
        <w:spacing w:after="40"/>
        <w:ind w:left="927"/>
        <w:rPr>
          <w:lang w:val="ru-RU"/>
        </w:rPr>
      </w:pPr>
    </w:p>
    <w:p w:rsidR="004B255E" w:rsidRDefault="004B255E" w:rsidP="004B255E">
      <w:pPr>
        <w:pStyle w:val="a0"/>
        <w:numPr>
          <w:ilvl w:val="0"/>
          <w:numId w:val="0"/>
        </w:numPr>
        <w:spacing w:after="40"/>
        <w:ind w:left="927"/>
        <w:rPr>
          <w:lang w:val="ru-RU"/>
        </w:rPr>
      </w:pPr>
    </w:p>
    <w:p w:rsidR="004B255E" w:rsidRDefault="004B255E" w:rsidP="004B255E">
      <w:pPr>
        <w:pStyle w:val="a0"/>
        <w:numPr>
          <w:ilvl w:val="0"/>
          <w:numId w:val="0"/>
        </w:numPr>
        <w:spacing w:after="40"/>
        <w:ind w:left="927"/>
        <w:rPr>
          <w:lang w:val="ru-RU"/>
        </w:rPr>
      </w:pPr>
    </w:p>
    <w:p w:rsidR="004B255E" w:rsidRDefault="004B255E" w:rsidP="004B255E">
      <w:pPr>
        <w:pStyle w:val="a0"/>
        <w:numPr>
          <w:ilvl w:val="0"/>
          <w:numId w:val="0"/>
        </w:numPr>
        <w:spacing w:after="40"/>
        <w:ind w:left="927"/>
        <w:rPr>
          <w:lang w:val="ru-RU"/>
        </w:rPr>
      </w:pPr>
    </w:p>
    <w:p w:rsidR="004B255E" w:rsidRDefault="004B255E" w:rsidP="004B255E">
      <w:pPr>
        <w:pStyle w:val="a0"/>
        <w:numPr>
          <w:ilvl w:val="0"/>
          <w:numId w:val="0"/>
        </w:numPr>
        <w:spacing w:after="40"/>
        <w:ind w:left="927"/>
        <w:rPr>
          <w:lang w:val="ru-RU"/>
        </w:rPr>
      </w:pPr>
    </w:p>
    <w:p w:rsidR="004B255E" w:rsidRDefault="004B255E" w:rsidP="004B255E">
      <w:pPr>
        <w:pStyle w:val="a0"/>
        <w:numPr>
          <w:ilvl w:val="0"/>
          <w:numId w:val="0"/>
        </w:numPr>
        <w:spacing w:after="40"/>
        <w:ind w:left="927"/>
        <w:rPr>
          <w:lang w:val="ru-RU"/>
        </w:rPr>
      </w:pPr>
    </w:p>
    <w:p w:rsidR="004B255E" w:rsidRDefault="004B255E" w:rsidP="004B255E">
      <w:pPr>
        <w:pStyle w:val="a0"/>
        <w:numPr>
          <w:ilvl w:val="0"/>
          <w:numId w:val="0"/>
        </w:numPr>
        <w:spacing w:after="40"/>
        <w:ind w:left="927"/>
        <w:rPr>
          <w:lang w:val="ru-RU"/>
        </w:rPr>
      </w:pPr>
    </w:p>
    <w:p w:rsidR="004B255E" w:rsidRDefault="004B255E" w:rsidP="004B255E">
      <w:pPr>
        <w:pStyle w:val="a0"/>
        <w:numPr>
          <w:ilvl w:val="0"/>
          <w:numId w:val="0"/>
        </w:numPr>
        <w:spacing w:after="40"/>
        <w:ind w:left="927"/>
        <w:rPr>
          <w:lang w:val="ru-RU"/>
        </w:rPr>
      </w:pPr>
    </w:p>
    <w:p w:rsidR="004B255E" w:rsidRDefault="004B255E" w:rsidP="004B255E">
      <w:pPr>
        <w:pStyle w:val="a0"/>
        <w:numPr>
          <w:ilvl w:val="0"/>
          <w:numId w:val="0"/>
        </w:numPr>
        <w:spacing w:after="40"/>
        <w:ind w:left="927"/>
        <w:rPr>
          <w:lang w:val="ru-RU"/>
        </w:rPr>
      </w:pPr>
    </w:p>
    <w:p w:rsidR="004B255E" w:rsidRDefault="004B255E" w:rsidP="004B255E">
      <w:pPr>
        <w:pStyle w:val="a0"/>
        <w:numPr>
          <w:ilvl w:val="0"/>
          <w:numId w:val="0"/>
        </w:numPr>
        <w:spacing w:after="40"/>
        <w:ind w:left="927"/>
        <w:rPr>
          <w:lang w:val="ru-RU"/>
        </w:rPr>
      </w:pPr>
    </w:p>
    <w:p w:rsidR="004B255E" w:rsidRDefault="004B255E" w:rsidP="004B255E">
      <w:pPr>
        <w:pStyle w:val="a0"/>
        <w:numPr>
          <w:ilvl w:val="0"/>
          <w:numId w:val="0"/>
        </w:numPr>
        <w:spacing w:after="40"/>
        <w:ind w:left="927"/>
        <w:rPr>
          <w:lang w:val="ru-RU"/>
        </w:rPr>
      </w:pPr>
    </w:p>
    <w:p w:rsidR="004B255E" w:rsidRDefault="004B255E" w:rsidP="004B255E">
      <w:pPr>
        <w:pStyle w:val="a0"/>
        <w:numPr>
          <w:ilvl w:val="0"/>
          <w:numId w:val="0"/>
        </w:numPr>
        <w:spacing w:after="40"/>
        <w:ind w:left="927"/>
        <w:rPr>
          <w:lang w:val="ru-RU"/>
        </w:rPr>
      </w:pPr>
    </w:p>
    <w:p w:rsidR="004B255E" w:rsidRDefault="004B255E" w:rsidP="004B255E">
      <w:pPr>
        <w:pStyle w:val="a0"/>
        <w:numPr>
          <w:ilvl w:val="0"/>
          <w:numId w:val="0"/>
        </w:numPr>
        <w:spacing w:after="40"/>
        <w:ind w:left="927"/>
        <w:rPr>
          <w:lang w:val="ru-RU"/>
        </w:rPr>
      </w:pPr>
    </w:p>
    <w:p w:rsidR="004B255E" w:rsidRDefault="004B255E" w:rsidP="004B255E">
      <w:pPr>
        <w:pStyle w:val="a0"/>
        <w:numPr>
          <w:ilvl w:val="0"/>
          <w:numId w:val="0"/>
        </w:numPr>
        <w:spacing w:after="40"/>
        <w:ind w:left="927"/>
        <w:rPr>
          <w:lang w:val="ru-RU"/>
        </w:rPr>
      </w:pPr>
    </w:p>
    <w:p w:rsidR="004B255E" w:rsidRDefault="004B255E" w:rsidP="004B255E">
      <w:pPr>
        <w:pStyle w:val="a0"/>
        <w:numPr>
          <w:ilvl w:val="0"/>
          <w:numId w:val="0"/>
        </w:numPr>
        <w:spacing w:after="40"/>
        <w:ind w:left="927"/>
        <w:rPr>
          <w:lang w:val="ru-RU"/>
        </w:rPr>
      </w:pPr>
    </w:p>
    <w:p w:rsidR="004B255E" w:rsidRDefault="004B255E" w:rsidP="004B255E">
      <w:pPr>
        <w:pStyle w:val="a0"/>
        <w:numPr>
          <w:ilvl w:val="0"/>
          <w:numId w:val="0"/>
        </w:numPr>
        <w:spacing w:after="40"/>
        <w:ind w:left="927"/>
        <w:rPr>
          <w:lang w:val="ru-RU"/>
        </w:rPr>
      </w:pPr>
    </w:p>
    <w:p w:rsidR="004B255E" w:rsidRPr="004B255E" w:rsidRDefault="004B255E" w:rsidP="004B255E">
      <w:pPr>
        <w:pStyle w:val="a0"/>
        <w:numPr>
          <w:ilvl w:val="0"/>
          <w:numId w:val="0"/>
        </w:numPr>
        <w:spacing w:after="40"/>
        <w:ind w:left="927"/>
        <w:rPr>
          <w:lang w:val="ru-RU"/>
        </w:rPr>
      </w:pPr>
    </w:p>
    <w:p w:rsidR="000D6944" w:rsidRPr="004B255E" w:rsidRDefault="006B2219">
      <w:pPr>
        <w:pStyle w:val="1"/>
        <w:rPr>
          <w:lang w:val="ru-RU"/>
        </w:rPr>
      </w:pPr>
      <w:r w:rsidRPr="004B255E">
        <w:rPr>
          <w:rFonts w:ascii="Times New Roman" w:hAnsi="Times New Roman" w:cs="Times New Roman"/>
          <w:lang w:val="ru-RU"/>
        </w:rPr>
        <w:lastRenderedPageBreak/>
        <w:t>Приложение. Детализированные результаты по группам</w:t>
      </w:r>
    </w:p>
    <w:p w:rsidR="000D6944" w:rsidRPr="006976A1" w:rsidRDefault="006B2219">
      <w:pPr>
        <w:pStyle w:val="31"/>
        <w:rPr>
          <w:lang w:val="ru-RU"/>
        </w:rPr>
      </w:pPr>
      <w:r w:rsidRPr="006976A1">
        <w:rPr>
          <w:rFonts w:ascii="Times New Roman" w:hAnsi="Times New Roman" w:cs="Times New Roman"/>
          <w:lang w:val="ru-RU"/>
        </w:rPr>
        <w:t>2022–2023 учебный год</w:t>
      </w:r>
    </w:p>
    <w:tbl>
      <w:tblPr>
        <w:tblStyle w:val="aff0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748"/>
        <w:gridCol w:w="924"/>
        <w:gridCol w:w="1096"/>
        <w:gridCol w:w="857"/>
        <w:gridCol w:w="685"/>
        <w:gridCol w:w="685"/>
        <w:gridCol w:w="685"/>
        <w:gridCol w:w="685"/>
        <w:gridCol w:w="1130"/>
      </w:tblGrid>
      <w:tr w:rsidR="000D6944" w:rsidTr="004B255E">
        <w:trPr>
          <w:trHeight w:val="463"/>
          <w:tblHeader/>
          <w:jc w:val="center"/>
        </w:trPr>
        <w:tc>
          <w:tcPr>
            <w:tcW w:w="1748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Группа</w:t>
            </w:r>
          </w:p>
        </w:tc>
        <w:tc>
          <w:tcPr>
            <w:tcW w:w="924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Всего</w:t>
            </w:r>
          </w:p>
        </w:tc>
        <w:tc>
          <w:tcPr>
            <w:tcW w:w="1096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Допущено</w:t>
            </w:r>
          </w:p>
        </w:tc>
        <w:tc>
          <w:tcPr>
            <w:tcW w:w="857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Сдали</w:t>
            </w:r>
          </w:p>
        </w:tc>
        <w:tc>
          <w:tcPr>
            <w:tcW w:w="685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«5»</w:t>
            </w:r>
          </w:p>
        </w:tc>
        <w:tc>
          <w:tcPr>
            <w:tcW w:w="685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«4»</w:t>
            </w:r>
          </w:p>
        </w:tc>
        <w:tc>
          <w:tcPr>
            <w:tcW w:w="685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«3»</w:t>
            </w:r>
          </w:p>
        </w:tc>
        <w:tc>
          <w:tcPr>
            <w:tcW w:w="685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«2»</w:t>
            </w:r>
          </w:p>
        </w:tc>
        <w:tc>
          <w:tcPr>
            <w:tcW w:w="1130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Не допущено</w:t>
            </w:r>
          </w:p>
        </w:tc>
      </w:tr>
      <w:tr w:rsidR="000D6944" w:rsidTr="004B255E">
        <w:trPr>
          <w:trHeight w:val="242"/>
          <w:jc w:val="center"/>
        </w:trPr>
        <w:tc>
          <w:tcPr>
            <w:tcW w:w="1748" w:type="dxa"/>
            <w:vAlign w:val="center"/>
          </w:tcPr>
          <w:p w:rsidR="000D6944" w:rsidRDefault="006B2219">
            <w:r>
              <w:rPr>
                <w:sz w:val="14"/>
              </w:rPr>
              <w:t>Э-19 д/о</w:t>
            </w:r>
          </w:p>
        </w:tc>
        <w:tc>
          <w:tcPr>
            <w:tcW w:w="92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109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857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3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748" w:type="dxa"/>
            <w:vAlign w:val="center"/>
          </w:tcPr>
          <w:p w:rsidR="000D6944" w:rsidRDefault="006B2219">
            <w:r>
              <w:rPr>
                <w:sz w:val="14"/>
              </w:rPr>
              <w:t>Э-18 з/о</w:t>
            </w:r>
          </w:p>
        </w:tc>
        <w:tc>
          <w:tcPr>
            <w:tcW w:w="92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109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857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3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748" w:type="dxa"/>
            <w:vAlign w:val="center"/>
          </w:tcPr>
          <w:p w:rsidR="000D6944" w:rsidRDefault="006B2219">
            <w:r>
              <w:rPr>
                <w:sz w:val="14"/>
              </w:rPr>
              <w:t>Б-18 з/о</w:t>
            </w:r>
          </w:p>
        </w:tc>
        <w:tc>
          <w:tcPr>
            <w:tcW w:w="92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09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857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3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</w:tr>
      <w:tr w:rsidR="000D6944" w:rsidTr="004B255E">
        <w:trPr>
          <w:trHeight w:val="242"/>
          <w:jc w:val="center"/>
        </w:trPr>
        <w:tc>
          <w:tcPr>
            <w:tcW w:w="1748" w:type="dxa"/>
            <w:vAlign w:val="center"/>
          </w:tcPr>
          <w:p w:rsidR="000D6944" w:rsidRDefault="006B2219">
            <w:r>
              <w:rPr>
                <w:sz w:val="14"/>
              </w:rPr>
              <w:t>М-19 д/о</w:t>
            </w:r>
          </w:p>
        </w:tc>
        <w:tc>
          <w:tcPr>
            <w:tcW w:w="92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09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857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3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748" w:type="dxa"/>
            <w:vAlign w:val="center"/>
          </w:tcPr>
          <w:p w:rsidR="000D6944" w:rsidRDefault="006B2219">
            <w:r>
              <w:rPr>
                <w:sz w:val="14"/>
              </w:rPr>
              <w:t>М-18 з/о</w:t>
            </w:r>
          </w:p>
        </w:tc>
        <w:tc>
          <w:tcPr>
            <w:tcW w:w="92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09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857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3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</w:tr>
      <w:tr w:rsidR="000D6944" w:rsidTr="004B255E">
        <w:trPr>
          <w:trHeight w:val="242"/>
          <w:jc w:val="center"/>
        </w:trPr>
        <w:tc>
          <w:tcPr>
            <w:tcW w:w="1748" w:type="dxa"/>
            <w:vAlign w:val="center"/>
          </w:tcPr>
          <w:p w:rsidR="000D6944" w:rsidRDefault="006B2219">
            <w:r>
              <w:rPr>
                <w:sz w:val="14"/>
              </w:rPr>
              <w:t>ГД-17 спец</w:t>
            </w:r>
          </w:p>
        </w:tc>
        <w:tc>
          <w:tcPr>
            <w:tcW w:w="92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09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857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3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748" w:type="dxa"/>
            <w:vAlign w:val="center"/>
          </w:tcPr>
          <w:p w:rsidR="000D6944" w:rsidRDefault="006B2219">
            <w:r>
              <w:rPr>
                <w:sz w:val="14"/>
              </w:rPr>
              <w:t>ГД-18</w:t>
            </w:r>
          </w:p>
        </w:tc>
        <w:tc>
          <w:tcPr>
            <w:tcW w:w="92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109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857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3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748" w:type="dxa"/>
            <w:vAlign w:val="center"/>
          </w:tcPr>
          <w:p w:rsidR="000D6944" w:rsidRDefault="006B2219">
            <w:r>
              <w:rPr>
                <w:sz w:val="14"/>
              </w:rPr>
              <w:t>ТМиО-18</w:t>
            </w:r>
          </w:p>
        </w:tc>
        <w:tc>
          <w:tcPr>
            <w:tcW w:w="92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09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857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3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</w:tr>
      <w:tr w:rsidR="000D6944" w:rsidTr="004B255E">
        <w:trPr>
          <w:trHeight w:val="242"/>
          <w:jc w:val="center"/>
        </w:trPr>
        <w:tc>
          <w:tcPr>
            <w:tcW w:w="1748" w:type="dxa"/>
            <w:vAlign w:val="center"/>
          </w:tcPr>
          <w:p w:rsidR="000D6944" w:rsidRDefault="006B2219">
            <w:r>
              <w:rPr>
                <w:sz w:val="14"/>
              </w:rPr>
              <w:t>ТТП-18</w:t>
            </w:r>
          </w:p>
        </w:tc>
        <w:tc>
          <w:tcPr>
            <w:tcW w:w="92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09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857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3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748" w:type="dxa"/>
            <w:vAlign w:val="center"/>
          </w:tcPr>
          <w:p w:rsidR="000D6944" w:rsidRDefault="006B2219">
            <w:r>
              <w:rPr>
                <w:sz w:val="14"/>
              </w:rPr>
              <w:t>НД-19</w:t>
            </w:r>
          </w:p>
        </w:tc>
        <w:tc>
          <w:tcPr>
            <w:tcW w:w="92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09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857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3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</w:tr>
      <w:tr w:rsidR="000D6944" w:rsidTr="004B255E">
        <w:trPr>
          <w:trHeight w:val="242"/>
          <w:jc w:val="center"/>
        </w:trPr>
        <w:tc>
          <w:tcPr>
            <w:tcW w:w="1748" w:type="dxa"/>
            <w:vAlign w:val="center"/>
          </w:tcPr>
          <w:p w:rsidR="000D6944" w:rsidRDefault="006B2219">
            <w:r>
              <w:rPr>
                <w:sz w:val="14"/>
              </w:rPr>
              <w:t>ПГ-18</w:t>
            </w:r>
          </w:p>
        </w:tc>
        <w:tc>
          <w:tcPr>
            <w:tcW w:w="92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09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857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6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3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748" w:type="dxa"/>
            <w:shd w:val="clear" w:color="auto" w:fill="EFEFEF"/>
            <w:vAlign w:val="center"/>
          </w:tcPr>
          <w:p w:rsidR="000D6944" w:rsidRDefault="006B2219">
            <w:r>
              <w:rPr>
                <w:b/>
                <w:sz w:val="14"/>
              </w:rPr>
              <w:t>Итого</w:t>
            </w:r>
          </w:p>
        </w:tc>
        <w:tc>
          <w:tcPr>
            <w:tcW w:w="924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83</w:t>
            </w:r>
          </w:p>
        </w:tc>
        <w:tc>
          <w:tcPr>
            <w:tcW w:w="1096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69</w:t>
            </w:r>
          </w:p>
        </w:tc>
        <w:tc>
          <w:tcPr>
            <w:tcW w:w="857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66</w:t>
            </w:r>
          </w:p>
        </w:tc>
        <w:tc>
          <w:tcPr>
            <w:tcW w:w="685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16</w:t>
            </w:r>
          </w:p>
        </w:tc>
        <w:tc>
          <w:tcPr>
            <w:tcW w:w="685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48</w:t>
            </w:r>
          </w:p>
        </w:tc>
        <w:tc>
          <w:tcPr>
            <w:tcW w:w="685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2</w:t>
            </w:r>
          </w:p>
        </w:tc>
        <w:tc>
          <w:tcPr>
            <w:tcW w:w="685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–</w:t>
            </w:r>
          </w:p>
        </w:tc>
        <w:tc>
          <w:tcPr>
            <w:tcW w:w="1130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14</w:t>
            </w:r>
          </w:p>
        </w:tc>
      </w:tr>
    </w:tbl>
    <w:p w:rsidR="000D6944" w:rsidRDefault="000D6944">
      <w:pPr>
        <w:spacing w:after="40"/>
      </w:pPr>
    </w:p>
    <w:p w:rsidR="000D6944" w:rsidRDefault="006B2219">
      <w:pPr>
        <w:pStyle w:val="31"/>
      </w:pPr>
      <w:r>
        <w:rPr>
          <w:rFonts w:ascii="Times New Roman" w:hAnsi="Times New Roman" w:cs="Times New Roman"/>
        </w:rPr>
        <w:t>2023–2024 учебный год</w:t>
      </w:r>
    </w:p>
    <w:tbl>
      <w:tblPr>
        <w:tblStyle w:val="aff0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763"/>
        <w:gridCol w:w="932"/>
        <w:gridCol w:w="1106"/>
        <w:gridCol w:w="864"/>
        <w:gridCol w:w="691"/>
        <w:gridCol w:w="691"/>
        <w:gridCol w:w="691"/>
        <w:gridCol w:w="691"/>
        <w:gridCol w:w="1140"/>
      </w:tblGrid>
      <w:tr w:rsidR="000D6944" w:rsidTr="004B255E">
        <w:trPr>
          <w:trHeight w:val="467"/>
          <w:tblHeader/>
          <w:jc w:val="center"/>
        </w:trPr>
        <w:tc>
          <w:tcPr>
            <w:tcW w:w="1763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Группа</w:t>
            </w:r>
          </w:p>
        </w:tc>
        <w:tc>
          <w:tcPr>
            <w:tcW w:w="932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Всего</w:t>
            </w:r>
          </w:p>
        </w:tc>
        <w:tc>
          <w:tcPr>
            <w:tcW w:w="1106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Допущено</w:t>
            </w:r>
          </w:p>
        </w:tc>
        <w:tc>
          <w:tcPr>
            <w:tcW w:w="864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Сдали</w:t>
            </w:r>
          </w:p>
        </w:tc>
        <w:tc>
          <w:tcPr>
            <w:tcW w:w="691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«5»</w:t>
            </w:r>
          </w:p>
        </w:tc>
        <w:tc>
          <w:tcPr>
            <w:tcW w:w="691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«4»</w:t>
            </w:r>
          </w:p>
        </w:tc>
        <w:tc>
          <w:tcPr>
            <w:tcW w:w="691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«3»</w:t>
            </w:r>
          </w:p>
        </w:tc>
        <w:tc>
          <w:tcPr>
            <w:tcW w:w="691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«2»</w:t>
            </w:r>
          </w:p>
        </w:tc>
        <w:tc>
          <w:tcPr>
            <w:tcW w:w="1140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Не допущено</w:t>
            </w:r>
          </w:p>
        </w:tc>
      </w:tr>
      <w:tr w:rsidR="000D6944" w:rsidTr="004B255E">
        <w:trPr>
          <w:trHeight w:val="244"/>
          <w:jc w:val="center"/>
        </w:trPr>
        <w:tc>
          <w:tcPr>
            <w:tcW w:w="1763" w:type="dxa"/>
            <w:vAlign w:val="center"/>
          </w:tcPr>
          <w:p w:rsidR="000D6944" w:rsidRDefault="006B2219">
            <w:r>
              <w:rPr>
                <w:sz w:val="14"/>
              </w:rPr>
              <w:t>Э-20 д/о</w:t>
            </w:r>
          </w:p>
        </w:tc>
        <w:tc>
          <w:tcPr>
            <w:tcW w:w="932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10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86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4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</w:tr>
      <w:tr w:rsidR="000D6944" w:rsidTr="004B255E">
        <w:trPr>
          <w:trHeight w:val="222"/>
          <w:jc w:val="center"/>
        </w:trPr>
        <w:tc>
          <w:tcPr>
            <w:tcW w:w="1763" w:type="dxa"/>
            <w:vAlign w:val="center"/>
          </w:tcPr>
          <w:p w:rsidR="000D6944" w:rsidRDefault="006B2219">
            <w:r>
              <w:rPr>
                <w:sz w:val="14"/>
              </w:rPr>
              <w:t>Э-19 з/о</w:t>
            </w:r>
          </w:p>
        </w:tc>
        <w:tc>
          <w:tcPr>
            <w:tcW w:w="932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42</w:t>
            </w:r>
          </w:p>
        </w:tc>
        <w:tc>
          <w:tcPr>
            <w:tcW w:w="110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32</w:t>
            </w:r>
          </w:p>
        </w:tc>
        <w:tc>
          <w:tcPr>
            <w:tcW w:w="86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32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25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4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10</w:t>
            </w:r>
          </w:p>
        </w:tc>
      </w:tr>
      <w:tr w:rsidR="000D6944" w:rsidTr="004B255E">
        <w:trPr>
          <w:trHeight w:val="222"/>
          <w:jc w:val="center"/>
        </w:trPr>
        <w:tc>
          <w:tcPr>
            <w:tcW w:w="1763" w:type="dxa"/>
            <w:vAlign w:val="center"/>
          </w:tcPr>
          <w:p w:rsidR="000D6944" w:rsidRDefault="006B2219">
            <w:r>
              <w:rPr>
                <w:sz w:val="14"/>
              </w:rPr>
              <w:t>Б-20 д/о</w:t>
            </w:r>
          </w:p>
        </w:tc>
        <w:tc>
          <w:tcPr>
            <w:tcW w:w="932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110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86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4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</w:tr>
      <w:tr w:rsidR="000D6944" w:rsidTr="004B255E">
        <w:trPr>
          <w:trHeight w:val="244"/>
          <w:jc w:val="center"/>
        </w:trPr>
        <w:tc>
          <w:tcPr>
            <w:tcW w:w="1763" w:type="dxa"/>
            <w:vAlign w:val="center"/>
          </w:tcPr>
          <w:p w:rsidR="000D6944" w:rsidRDefault="006B2219">
            <w:r>
              <w:rPr>
                <w:sz w:val="14"/>
              </w:rPr>
              <w:t>М-19 з/о</w:t>
            </w:r>
          </w:p>
        </w:tc>
        <w:tc>
          <w:tcPr>
            <w:tcW w:w="932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10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86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4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</w:tr>
      <w:tr w:rsidR="000D6944" w:rsidTr="004B255E">
        <w:trPr>
          <w:trHeight w:val="222"/>
          <w:jc w:val="center"/>
        </w:trPr>
        <w:tc>
          <w:tcPr>
            <w:tcW w:w="1763" w:type="dxa"/>
            <w:vAlign w:val="center"/>
          </w:tcPr>
          <w:p w:rsidR="000D6944" w:rsidRDefault="006B2219">
            <w:r>
              <w:rPr>
                <w:sz w:val="14"/>
              </w:rPr>
              <w:t>ТМиО-20 д/о</w:t>
            </w:r>
          </w:p>
        </w:tc>
        <w:tc>
          <w:tcPr>
            <w:tcW w:w="932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10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86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4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</w:tr>
      <w:tr w:rsidR="000D6944" w:rsidTr="004B255E">
        <w:trPr>
          <w:trHeight w:val="244"/>
          <w:jc w:val="center"/>
        </w:trPr>
        <w:tc>
          <w:tcPr>
            <w:tcW w:w="1763" w:type="dxa"/>
            <w:vAlign w:val="center"/>
          </w:tcPr>
          <w:p w:rsidR="000D6944" w:rsidRDefault="006B2219">
            <w:r>
              <w:rPr>
                <w:sz w:val="14"/>
              </w:rPr>
              <w:t>ТМиО-19 з/о</w:t>
            </w:r>
          </w:p>
        </w:tc>
        <w:tc>
          <w:tcPr>
            <w:tcW w:w="932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110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86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4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</w:tr>
      <w:tr w:rsidR="000D6944" w:rsidTr="004B255E">
        <w:trPr>
          <w:trHeight w:val="222"/>
          <w:jc w:val="center"/>
        </w:trPr>
        <w:tc>
          <w:tcPr>
            <w:tcW w:w="1763" w:type="dxa"/>
            <w:vAlign w:val="center"/>
          </w:tcPr>
          <w:p w:rsidR="000D6944" w:rsidRDefault="006B2219">
            <w:r>
              <w:rPr>
                <w:sz w:val="14"/>
              </w:rPr>
              <w:t>ГД-19 з/о</w:t>
            </w:r>
          </w:p>
        </w:tc>
        <w:tc>
          <w:tcPr>
            <w:tcW w:w="932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10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86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4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</w:tr>
      <w:tr w:rsidR="000D6944" w:rsidTr="004B255E">
        <w:trPr>
          <w:trHeight w:val="222"/>
          <w:jc w:val="center"/>
        </w:trPr>
        <w:tc>
          <w:tcPr>
            <w:tcW w:w="1763" w:type="dxa"/>
            <w:vAlign w:val="center"/>
          </w:tcPr>
          <w:p w:rsidR="000D6944" w:rsidRDefault="006B2219">
            <w:r>
              <w:rPr>
                <w:sz w:val="14"/>
              </w:rPr>
              <w:t>ПГ-19 з/о</w:t>
            </w:r>
          </w:p>
        </w:tc>
        <w:tc>
          <w:tcPr>
            <w:tcW w:w="932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110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86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4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</w:tr>
      <w:tr w:rsidR="000D6944" w:rsidTr="004B255E">
        <w:trPr>
          <w:trHeight w:val="244"/>
          <w:jc w:val="center"/>
        </w:trPr>
        <w:tc>
          <w:tcPr>
            <w:tcW w:w="1763" w:type="dxa"/>
            <w:vAlign w:val="center"/>
          </w:tcPr>
          <w:p w:rsidR="000D6944" w:rsidRDefault="006B2219">
            <w:r>
              <w:rPr>
                <w:sz w:val="14"/>
              </w:rPr>
              <w:t>ТТП-19 з/о</w:t>
            </w:r>
          </w:p>
        </w:tc>
        <w:tc>
          <w:tcPr>
            <w:tcW w:w="932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10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86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4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</w:tr>
      <w:tr w:rsidR="000D6944" w:rsidTr="004B255E">
        <w:trPr>
          <w:trHeight w:val="222"/>
          <w:jc w:val="center"/>
        </w:trPr>
        <w:tc>
          <w:tcPr>
            <w:tcW w:w="1763" w:type="dxa"/>
            <w:vAlign w:val="center"/>
          </w:tcPr>
          <w:p w:rsidR="000D6944" w:rsidRDefault="006B2219">
            <w:r>
              <w:rPr>
                <w:sz w:val="14"/>
              </w:rPr>
              <w:t>ГД-18 спец</w:t>
            </w:r>
          </w:p>
        </w:tc>
        <w:tc>
          <w:tcPr>
            <w:tcW w:w="932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106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864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691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40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</w:tr>
      <w:tr w:rsidR="000D6944" w:rsidTr="004B255E">
        <w:trPr>
          <w:trHeight w:val="222"/>
          <w:jc w:val="center"/>
        </w:trPr>
        <w:tc>
          <w:tcPr>
            <w:tcW w:w="1763" w:type="dxa"/>
            <w:shd w:val="clear" w:color="auto" w:fill="EFEFEF"/>
            <w:vAlign w:val="center"/>
          </w:tcPr>
          <w:p w:rsidR="000D6944" w:rsidRDefault="006B2219">
            <w:r>
              <w:rPr>
                <w:b/>
                <w:sz w:val="14"/>
              </w:rPr>
              <w:t>Итого</w:t>
            </w:r>
          </w:p>
        </w:tc>
        <w:tc>
          <w:tcPr>
            <w:tcW w:w="932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96</w:t>
            </w:r>
          </w:p>
        </w:tc>
        <w:tc>
          <w:tcPr>
            <w:tcW w:w="1106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72</w:t>
            </w:r>
          </w:p>
        </w:tc>
        <w:tc>
          <w:tcPr>
            <w:tcW w:w="864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72</w:t>
            </w:r>
          </w:p>
        </w:tc>
        <w:tc>
          <w:tcPr>
            <w:tcW w:w="691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22</w:t>
            </w:r>
          </w:p>
        </w:tc>
        <w:tc>
          <w:tcPr>
            <w:tcW w:w="691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50</w:t>
            </w:r>
          </w:p>
        </w:tc>
        <w:tc>
          <w:tcPr>
            <w:tcW w:w="691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–</w:t>
            </w:r>
          </w:p>
        </w:tc>
        <w:tc>
          <w:tcPr>
            <w:tcW w:w="691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–</w:t>
            </w:r>
          </w:p>
        </w:tc>
        <w:tc>
          <w:tcPr>
            <w:tcW w:w="1140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24</w:t>
            </w:r>
          </w:p>
        </w:tc>
      </w:tr>
    </w:tbl>
    <w:p w:rsidR="000D6944" w:rsidRDefault="000D6944">
      <w:pPr>
        <w:spacing w:after="40"/>
      </w:pPr>
    </w:p>
    <w:p w:rsidR="000D6944" w:rsidRDefault="006B2219">
      <w:pPr>
        <w:pStyle w:val="31"/>
      </w:pPr>
      <w:r>
        <w:rPr>
          <w:rFonts w:ascii="Times New Roman" w:hAnsi="Times New Roman" w:cs="Times New Roman"/>
        </w:rPr>
        <w:t>2024–2025 учебный год</w:t>
      </w:r>
    </w:p>
    <w:tbl>
      <w:tblPr>
        <w:tblStyle w:val="aff0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806"/>
        <w:gridCol w:w="955"/>
        <w:gridCol w:w="1133"/>
        <w:gridCol w:w="885"/>
        <w:gridCol w:w="708"/>
        <w:gridCol w:w="708"/>
        <w:gridCol w:w="708"/>
        <w:gridCol w:w="708"/>
        <w:gridCol w:w="1168"/>
      </w:tblGrid>
      <w:tr w:rsidR="000D6944" w:rsidTr="004B255E">
        <w:trPr>
          <w:trHeight w:val="463"/>
          <w:tblHeader/>
          <w:jc w:val="center"/>
        </w:trPr>
        <w:tc>
          <w:tcPr>
            <w:tcW w:w="1806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Группа</w:t>
            </w:r>
          </w:p>
        </w:tc>
        <w:tc>
          <w:tcPr>
            <w:tcW w:w="955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Всего</w:t>
            </w:r>
          </w:p>
        </w:tc>
        <w:tc>
          <w:tcPr>
            <w:tcW w:w="1133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Допущено</w:t>
            </w:r>
          </w:p>
        </w:tc>
        <w:tc>
          <w:tcPr>
            <w:tcW w:w="885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Сдали</w:t>
            </w:r>
          </w:p>
        </w:tc>
        <w:tc>
          <w:tcPr>
            <w:tcW w:w="708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«5»</w:t>
            </w:r>
          </w:p>
        </w:tc>
        <w:tc>
          <w:tcPr>
            <w:tcW w:w="708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«4»</w:t>
            </w:r>
          </w:p>
        </w:tc>
        <w:tc>
          <w:tcPr>
            <w:tcW w:w="708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«3»</w:t>
            </w:r>
          </w:p>
        </w:tc>
        <w:tc>
          <w:tcPr>
            <w:tcW w:w="708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«2»</w:t>
            </w:r>
          </w:p>
        </w:tc>
        <w:tc>
          <w:tcPr>
            <w:tcW w:w="1168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Не допущено</w:t>
            </w:r>
          </w:p>
        </w:tc>
      </w:tr>
      <w:tr w:rsidR="000D6944" w:rsidTr="004B255E">
        <w:trPr>
          <w:trHeight w:val="242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Э-21 д/о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Э-20 з/о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43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22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21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16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21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Б-21 д/о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</w:tr>
      <w:tr w:rsidR="000D6944" w:rsidTr="004B255E">
        <w:trPr>
          <w:trHeight w:val="242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Б-20 з/о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5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М-20 з/о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31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18</w:t>
            </w:r>
          </w:p>
        </w:tc>
      </w:tr>
      <w:tr w:rsidR="000D6944" w:rsidTr="004B255E">
        <w:trPr>
          <w:trHeight w:val="242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ГД-19 спец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ГД-20 з/о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4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ТМиО-21 д/о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</w:tr>
      <w:tr w:rsidR="000D6944" w:rsidTr="004B255E">
        <w:trPr>
          <w:trHeight w:val="242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ТМиО-20 з/о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19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10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7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ТТП-20 з/о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</w:tr>
      <w:tr w:rsidR="000D6944" w:rsidTr="004B255E">
        <w:trPr>
          <w:trHeight w:val="242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ПГ-20 з/о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13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7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806" w:type="dxa"/>
            <w:shd w:val="clear" w:color="auto" w:fill="EFEFEF"/>
            <w:vAlign w:val="center"/>
          </w:tcPr>
          <w:p w:rsidR="000D6944" w:rsidRDefault="006B2219">
            <w:r>
              <w:rPr>
                <w:b/>
                <w:sz w:val="14"/>
              </w:rPr>
              <w:t>Итого</w:t>
            </w:r>
          </w:p>
        </w:tc>
        <w:tc>
          <w:tcPr>
            <w:tcW w:w="955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147</w:t>
            </w:r>
          </w:p>
        </w:tc>
        <w:tc>
          <w:tcPr>
            <w:tcW w:w="1133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81</w:t>
            </w:r>
          </w:p>
        </w:tc>
        <w:tc>
          <w:tcPr>
            <w:tcW w:w="885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80</w:t>
            </w:r>
          </w:p>
        </w:tc>
        <w:tc>
          <w:tcPr>
            <w:tcW w:w="708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27</w:t>
            </w:r>
          </w:p>
        </w:tc>
        <w:tc>
          <w:tcPr>
            <w:tcW w:w="708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51</w:t>
            </w:r>
          </w:p>
        </w:tc>
        <w:tc>
          <w:tcPr>
            <w:tcW w:w="708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2</w:t>
            </w:r>
          </w:p>
        </w:tc>
        <w:tc>
          <w:tcPr>
            <w:tcW w:w="708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–</w:t>
            </w:r>
          </w:p>
        </w:tc>
        <w:tc>
          <w:tcPr>
            <w:tcW w:w="1168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66</w:t>
            </w:r>
          </w:p>
        </w:tc>
      </w:tr>
    </w:tbl>
    <w:p w:rsidR="000D6944" w:rsidRDefault="000D6944">
      <w:pPr>
        <w:spacing w:after="40"/>
      </w:pPr>
    </w:p>
    <w:p w:rsidR="004B255E" w:rsidRDefault="004B255E">
      <w:pPr>
        <w:spacing w:after="40"/>
      </w:pPr>
    </w:p>
    <w:p w:rsidR="000D6944" w:rsidRDefault="006B2219">
      <w:pPr>
        <w:pStyle w:val="31"/>
      </w:pPr>
      <w:r>
        <w:rPr>
          <w:rFonts w:ascii="Times New Roman" w:hAnsi="Times New Roman" w:cs="Times New Roman"/>
        </w:rPr>
        <w:lastRenderedPageBreak/>
        <w:t>2025–2026 учебный год</w:t>
      </w:r>
    </w:p>
    <w:tbl>
      <w:tblPr>
        <w:tblStyle w:val="aff0"/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806"/>
        <w:gridCol w:w="955"/>
        <w:gridCol w:w="1133"/>
        <w:gridCol w:w="885"/>
        <w:gridCol w:w="708"/>
        <w:gridCol w:w="708"/>
        <w:gridCol w:w="708"/>
        <w:gridCol w:w="708"/>
        <w:gridCol w:w="1168"/>
      </w:tblGrid>
      <w:tr w:rsidR="000D6944" w:rsidTr="004B255E">
        <w:trPr>
          <w:trHeight w:val="462"/>
          <w:tblHeader/>
          <w:jc w:val="center"/>
        </w:trPr>
        <w:tc>
          <w:tcPr>
            <w:tcW w:w="1806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Группа</w:t>
            </w:r>
          </w:p>
        </w:tc>
        <w:tc>
          <w:tcPr>
            <w:tcW w:w="955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Всего</w:t>
            </w:r>
          </w:p>
        </w:tc>
        <w:tc>
          <w:tcPr>
            <w:tcW w:w="1133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Допущено</w:t>
            </w:r>
          </w:p>
        </w:tc>
        <w:tc>
          <w:tcPr>
            <w:tcW w:w="885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Сдали</w:t>
            </w:r>
          </w:p>
        </w:tc>
        <w:tc>
          <w:tcPr>
            <w:tcW w:w="708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«5»</w:t>
            </w:r>
          </w:p>
        </w:tc>
        <w:tc>
          <w:tcPr>
            <w:tcW w:w="708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«4»</w:t>
            </w:r>
          </w:p>
        </w:tc>
        <w:tc>
          <w:tcPr>
            <w:tcW w:w="708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«3»</w:t>
            </w:r>
          </w:p>
        </w:tc>
        <w:tc>
          <w:tcPr>
            <w:tcW w:w="708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«2»</w:t>
            </w:r>
          </w:p>
        </w:tc>
        <w:tc>
          <w:tcPr>
            <w:tcW w:w="1168" w:type="dxa"/>
            <w:shd w:val="clear" w:color="auto" w:fill="D9EAF7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Не допущено</w:t>
            </w:r>
          </w:p>
        </w:tc>
      </w:tr>
      <w:tr w:rsidR="000D6944" w:rsidTr="004B255E">
        <w:trPr>
          <w:trHeight w:val="242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Э-22 д/о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Э-21 з/о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25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15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10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Б-22 д/о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</w:tr>
      <w:tr w:rsidR="000D6944" w:rsidTr="004B255E">
        <w:trPr>
          <w:trHeight w:val="242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Б-21 з/о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18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12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6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М-21 з/о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22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8</w:t>
            </w:r>
          </w:p>
        </w:tc>
      </w:tr>
      <w:tr w:rsidR="000D6944" w:rsidTr="004B255E">
        <w:trPr>
          <w:trHeight w:val="242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НД-22 д/о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ПГ-21 з/о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11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6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2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5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ТТП-21 з/о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7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4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</w:tr>
      <w:tr w:rsidR="000D6944" w:rsidTr="004B255E">
        <w:trPr>
          <w:trHeight w:val="242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ТМиО-21 з/о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14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6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806" w:type="dxa"/>
            <w:vAlign w:val="center"/>
          </w:tcPr>
          <w:p w:rsidR="000D6944" w:rsidRDefault="006B2219">
            <w:r>
              <w:rPr>
                <w:sz w:val="14"/>
              </w:rPr>
              <w:t>ГД-20 спец</w:t>
            </w:r>
          </w:p>
        </w:tc>
        <w:tc>
          <w:tcPr>
            <w:tcW w:w="95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9</w:t>
            </w:r>
          </w:p>
        </w:tc>
        <w:tc>
          <w:tcPr>
            <w:tcW w:w="1133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885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8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5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3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70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–</w:t>
            </w:r>
          </w:p>
        </w:tc>
        <w:tc>
          <w:tcPr>
            <w:tcW w:w="1168" w:type="dxa"/>
            <w:vAlign w:val="center"/>
          </w:tcPr>
          <w:p w:rsidR="000D6944" w:rsidRDefault="006B2219">
            <w:pPr>
              <w:jc w:val="center"/>
            </w:pPr>
            <w:r>
              <w:rPr>
                <w:sz w:val="14"/>
              </w:rPr>
              <w:t>1</w:t>
            </w:r>
          </w:p>
        </w:tc>
      </w:tr>
      <w:tr w:rsidR="000D6944" w:rsidTr="004B255E">
        <w:trPr>
          <w:trHeight w:val="220"/>
          <w:jc w:val="center"/>
        </w:trPr>
        <w:tc>
          <w:tcPr>
            <w:tcW w:w="1806" w:type="dxa"/>
            <w:shd w:val="clear" w:color="auto" w:fill="EFEFEF"/>
            <w:vAlign w:val="center"/>
          </w:tcPr>
          <w:p w:rsidR="000D6944" w:rsidRDefault="006B2219">
            <w:r>
              <w:rPr>
                <w:b/>
                <w:sz w:val="14"/>
              </w:rPr>
              <w:t>Итого</w:t>
            </w:r>
          </w:p>
        </w:tc>
        <w:tc>
          <w:tcPr>
            <w:tcW w:w="955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111</w:t>
            </w:r>
          </w:p>
        </w:tc>
        <w:tc>
          <w:tcPr>
            <w:tcW w:w="1133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75</w:t>
            </w:r>
          </w:p>
        </w:tc>
        <w:tc>
          <w:tcPr>
            <w:tcW w:w="885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75</w:t>
            </w:r>
          </w:p>
        </w:tc>
        <w:tc>
          <w:tcPr>
            <w:tcW w:w="708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28</w:t>
            </w:r>
          </w:p>
        </w:tc>
        <w:tc>
          <w:tcPr>
            <w:tcW w:w="708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34</w:t>
            </w:r>
          </w:p>
        </w:tc>
        <w:tc>
          <w:tcPr>
            <w:tcW w:w="708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13</w:t>
            </w:r>
          </w:p>
        </w:tc>
        <w:tc>
          <w:tcPr>
            <w:tcW w:w="708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–</w:t>
            </w:r>
          </w:p>
        </w:tc>
        <w:tc>
          <w:tcPr>
            <w:tcW w:w="1168" w:type="dxa"/>
            <w:shd w:val="clear" w:color="auto" w:fill="EFEFEF"/>
            <w:vAlign w:val="center"/>
          </w:tcPr>
          <w:p w:rsidR="000D6944" w:rsidRDefault="006B2219">
            <w:pPr>
              <w:jc w:val="center"/>
            </w:pPr>
            <w:r>
              <w:rPr>
                <w:b/>
                <w:sz w:val="14"/>
              </w:rPr>
              <w:t>36</w:t>
            </w:r>
          </w:p>
        </w:tc>
      </w:tr>
    </w:tbl>
    <w:p w:rsidR="000D6944" w:rsidRDefault="000D6944">
      <w:pPr>
        <w:spacing w:after="40"/>
      </w:pPr>
    </w:p>
    <w:p w:rsidR="000D6944" w:rsidRPr="004B255E" w:rsidRDefault="006B2219">
      <w:pPr>
        <w:spacing w:before="240"/>
        <w:rPr>
          <w:lang w:val="ru-RU"/>
        </w:rPr>
      </w:pPr>
      <w:r w:rsidRPr="004B255E">
        <w:rPr>
          <w:lang w:val="ru-RU"/>
        </w:rPr>
        <w:t>Составил(а): ведущий специалист УО ____________________ Курбанова Ч.А.</w:t>
      </w:r>
    </w:p>
    <w:sectPr w:rsidR="000D6944" w:rsidRPr="004B255E" w:rsidSect="00034616">
      <w:headerReference w:type="default" r:id="rId11"/>
      <w:footerReference w:type="default" r:id="rId12"/>
      <w:pgSz w:w="12240" w:h="15840"/>
      <w:pgMar w:top="1020" w:right="794" w:bottom="102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118" w:rsidRDefault="00EB5118">
      <w:pPr>
        <w:spacing w:after="0" w:line="240" w:lineRule="auto"/>
      </w:pPr>
      <w:r>
        <w:separator/>
      </w:r>
    </w:p>
  </w:endnote>
  <w:endnote w:type="continuationSeparator" w:id="0">
    <w:p w:rsidR="00EB5118" w:rsidRDefault="00EB5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944" w:rsidRDefault="006B2219">
    <w:pPr>
      <w:pStyle w:val="a7"/>
      <w:jc w:val="center"/>
    </w:pPr>
    <w:r>
      <w:rPr>
        <w:sz w:val="20"/>
      </w:rPr>
      <w:fldChar w:fldCharType="begin"/>
    </w:r>
    <w:r>
      <w:rPr>
        <w:sz w:val="20"/>
      </w:rPr>
      <w:instrText>PAGE</w:instrText>
    </w:r>
    <w:r>
      <w:rPr>
        <w:sz w:val="20"/>
      </w:rPr>
      <w:fldChar w:fldCharType="separate"/>
    </w:r>
    <w:r w:rsidR="00533305">
      <w:rPr>
        <w:noProof/>
        <w:sz w:val="20"/>
      </w:rPr>
      <w:t>5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118" w:rsidRDefault="00EB5118">
      <w:pPr>
        <w:spacing w:after="0" w:line="240" w:lineRule="auto"/>
      </w:pPr>
      <w:r>
        <w:separator/>
      </w:r>
    </w:p>
  </w:footnote>
  <w:footnote w:type="continuationSeparator" w:id="0">
    <w:p w:rsidR="00EB5118" w:rsidRDefault="00EB5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6944" w:rsidRPr="004B255E" w:rsidRDefault="006B2219">
    <w:pPr>
      <w:pStyle w:val="a5"/>
      <w:jc w:val="center"/>
      <w:rPr>
        <w:lang w:val="ru-RU"/>
      </w:rPr>
    </w:pPr>
    <w:r w:rsidRPr="004B255E">
      <w:rPr>
        <w:sz w:val="20"/>
        <w:lang w:val="ru-RU"/>
      </w:rPr>
      <w:t>Филиал КГТУ им. И. Раззакова в г. Кызыл-Кыя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FCE0402"/>
    <w:multiLevelType w:val="hybridMultilevel"/>
    <w:tmpl w:val="E676D9BA"/>
    <w:lvl w:ilvl="0" w:tplc="041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D6944"/>
    <w:rsid w:val="0015074B"/>
    <w:rsid w:val="0029639D"/>
    <w:rsid w:val="00326F90"/>
    <w:rsid w:val="004B255E"/>
    <w:rsid w:val="00533305"/>
    <w:rsid w:val="006976A1"/>
    <w:rsid w:val="006B2219"/>
    <w:rsid w:val="00AA1D8D"/>
    <w:rsid w:val="00B47730"/>
    <w:rsid w:val="00CB0664"/>
    <w:rsid w:val="00EB511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ED4F4A"/>
  <w14:defaultImageDpi w14:val="300"/>
  <w15:docId w15:val="{CCB16A40-C222-40AA-A25F-6100426AC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 w:cs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86FC87E-859B-4560-9578-9BBCB5DDC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1279</Words>
  <Characters>7292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8554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NEON</cp:lastModifiedBy>
  <cp:revision>3</cp:revision>
  <dcterms:created xsi:type="dcterms:W3CDTF">2026-07-01T12:11:00Z</dcterms:created>
  <dcterms:modified xsi:type="dcterms:W3CDTF">2026-07-01T12:11:00Z</dcterms:modified>
  <cp:category/>
</cp:coreProperties>
</file>