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8D" w:rsidRDefault="00D7488D" w:rsidP="00D7488D">
      <w:pPr>
        <w:pStyle w:val="a3"/>
        <w:numPr>
          <w:ilvl w:val="0"/>
          <w:numId w:val="7"/>
        </w:numPr>
        <w:jc w:val="both"/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Исследование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процессов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происходящих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электрических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сетях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предполагает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определение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пределов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изменения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основных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параметров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элементов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электрической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также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изменение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характера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зависимостей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этих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параметров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Для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анализа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процессов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происходящих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электрических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сетях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6-35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кВ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режиме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дугового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замыкания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землю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разными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режимами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заземления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источника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питания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была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составлена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обобщенная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эквивалентная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схема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замещения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трехфазной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ее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основе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построена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модель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электрической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режиме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Matlab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пакетом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расширения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SIMULINK </w:t>
      </w:r>
    </w:p>
    <w:p w:rsidR="00B2499C" w:rsidRPr="00D7488D" w:rsidRDefault="00B2499C" w:rsidP="00D7488D">
      <w:pPr>
        <w:rPr>
          <w:color w:val="A53010"/>
          <w:sz w:val="40"/>
        </w:rPr>
      </w:pPr>
    </w:p>
    <w:p w:rsidR="007352EF" w:rsidRDefault="007352EF" w:rsidP="007352EF">
      <w:pPr>
        <w:pStyle w:val="a3"/>
        <w:numPr>
          <w:ilvl w:val="0"/>
          <w:numId w:val="2"/>
        </w:numPr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Степень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опасности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однофазного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замыкания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землю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(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ООЗ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)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сетях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6-35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кВ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основном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зависит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состояния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эффективности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ее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заземления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имеющей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непосредственное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отношение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борьбе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авариями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электрических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сетях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proofErr w:type="gram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а</w:t>
      </w:r>
      <w:proofErr w:type="gram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следовательно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надежности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электроснабжения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потребителей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Повышение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уровня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надежности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электроснабжения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распределительных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систем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электроснабжения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lastRenderedPageBreak/>
        <w:t>улучшение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условий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электробезопасности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зависит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успешного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решения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комплекса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вопросов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среди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распределительных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электрических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настоящее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время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энергосистеме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Кыргызстана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используются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следующие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способы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заземления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распределительных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6-35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:</w:t>
      </w:r>
    </w:p>
    <w:p w:rsidR="007352EF" w:rsidRDefault="007352EF" w:rsidP="007352EF">
      <w:pPr>
        <w:pStyle w:val="a3"/>
        <w:numPr>
          <w:ilvl w:val="0"/>
          <w:numId w:val="2"/>
        </w:numPr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- </w:t>
      </w:r>
      <w:proofErr w:type="gram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изолированная</w:t>
      </w:r>
      <w:proofErr w:type="gram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(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незаземленная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);</w:t>
      </w:r>
    </w:p>
    <w:p w:rsidR="007352EF" w:rsidRPr="00D7488D" w:rsidRDefault="007352EF" w:rsidP="00D7488D">
      <w:pPr>
        <w:pStyle w:val="a3"/>
        <w:numPr>
          <w:ilvl w:val="0"/>
          <w:numId w:val="2"/>
        </w:numPr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- </w:t>
      </w:r>
      <w:proofErr w:type="gram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заземленная</w:t>
      </w:r>
      <w:proofErr w:type="gram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через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дугогасящую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катушку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ДГК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</w:p>
    <w:p w:rsidR="00D7488D" w:rsidRPr="00D7488D" w:rsidRDefault="00D7488D" w:rsidP="00D7488D">
      <w:pPr>
        <w:ind w:left="360"/>
        <w:rPr>
          <w:color w:val="A53010"/>
          <w:sz w:val="40"/>
        </w:rPr>
      </w:pPr>
    </w:p>
    <w:p w:rsidR="00B2499C" w:rsidRDefault="00B2499C" w:rsidP="00B2499C">
      <w:pPr>
        <w:pStyle w:val="a3"/>
        <w:numPr>
          <w:ilvl w:val="0"/>
          <w:numId w:val="3"/>
        </w:numPr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Наибольшую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опасность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для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электрооборудования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6-35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изолированном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режиме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представляют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перенапряжения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возникающие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дуговых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однофазных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замыканиях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землю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кратность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перенапряжений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этом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достигает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уровня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максимального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фазного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напряжения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Изолированный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режим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является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самым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распростаненным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зависимости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состояния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6-35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кВ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применяются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два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способа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гашения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дуги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месте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однофазного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замыкания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землю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:   </w:t>
      </w:r>
    </w:p>
    <w:p w:rsidR="00B2499C" w:rsidRDefault="00B2499C" w:rsidP="00B2499C">
      <w:pPr>
        <w:pStyle w:val="a3"/>
        <w:numPr>
          <w:ilvl w:val="0"/>
          <w:numId w:val="3"/>
        </w:numPr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   1)  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отключение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места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повреждения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;</w:t>
      </w:r>
    </w:p>
    <w:p w:rsidR="00B2499C" w:rsidRDefault="00B2499C" w:rsidP="00B2499C">
      <w:pPr>
        <w:pStyle w:val="a3"/>
        <w:numPr>
          <w:ilvl w:val="0"/>
          <w:numId w:val="3"/>
        </w:numPr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lastRenderedPageBreak/>
        <w:t xml:space="preserve">    2)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компенсация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емкостного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тока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протекающего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через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место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замыкания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землю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индуктивными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или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активными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токами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gram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индуктивных</w:t>
      </w:r>
      <w:proofErr w:type="gram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активных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сопротивлениями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которые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обеспечивают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самопогасание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заземляющей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дуги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или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безопасное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ее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горение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.</w:t>
      </w:r>
    </w:p>
    <w:p w:rsidR="00000000" w:rsidRPr="00B2499C" w:rsidRDefault="00104434" w:rsidP="00B2499C">
      <w:pPr>
        <w:pStyle w:val="a3"/>
        <w:numPr>
          <w:ilvl w:val="0"/>
          <w:numId w:val="3"/>
        </w:numPr>
        <w:rPr>
          <w:color w:val="A53010"/>
          <w:sz w:val="44"/>
        </w:rPr>
      </w:pPr>
      <w:r w:rsidRPr="00B2499C">
        <w:rPr>
          <w:color w:val="A53010"/>
          <w:sz w:val="44"/>
        </w:rPr>
        <w:t>Преимущества правильно используемой компенсации следующее:</w:t>
      </w:r>
    </w:p>
    <w:p w:rsidR="00000000" w:rsidRPr="00B2499C" w:rsidRDefault="00104434" w:rsidP="00B2499C">
      <w:pPr>
        <w:pStyle w:val="a3"/>
        <w:numPr>
          <w:ilvl w:val="0"/>
          <w:numId w:val="3"/>
        </w:numPr>
        <w:rPr>
          <w:color w:val="A53010"/>
          <w:sz w:val="44"/>
        </w:rPr>
      </w:pPr>
      <w:r w:rsidRPr="00B2499C">
        <w:rPr>
          <w:color w:val="A53010"/>
          <w:sz w:val="44"/>
        </w:rPr>
        <w:t>а) уменьшение тока через место повреждения до минимальных значений;</w:t>
      </w:r>
    </w:p>
    <w:p w:rsidR="00000000" w:rsidRPr="00B2499C" w:rsidRDefault="00104434" w:rsidP="00B2499C">
      <w:pPr>
        <w:pStyle w:val="a3"/>
        <w:numPr>
          <w:ilvl w:val="0"/>
          <w:numId w:val="3"/>
        </w:numPr>
        <w:rPr>
          <w:color w:val="A53010"/>
          <w:sz w:val="44"/>
        </w:rPr>
      </w:pPr>
      <w:r w:rsidRPr="00B2499C">
        <w:rPr>
          <w:color w:val="A53010"/>
          <w:sz w:val="44"/>
        </w:rPr>
        <w:t>б) огран</w:t>
      </w:r>
      <w:r w:rsidRPr="00B2499C">
        <w:rPr>
          <w:color w:val="A53010"/>
          <w:sz w:val="44"/>
        </w:rPr>
        <w:t>ичения перенапряжений возникающих при дуговых замыканиях на землю;</w:t>
      </w:r>
    </w:p>
    <w:p w:rsidR="00000000" w:rsidRPr="00B2499C" w:rsidRDefault="00104434" w:rsidP="00B2499C">
      <w:pPr>
        <w:pStyle w:val="a3"/>
        <w:numPr>
          <w:ilvl w:val="0"/>
          <w:numId w:val="3"/>
        </w:numPr>
        <w:rPr>
          <w:color w:val="A53010"/>
          <w:sz w:val="44"/>
        </w:rPr>
      </w:pPr>
      <w:r w:rsidRPr="00B2499C">
        <w:rPr>
          <w:color w:val="A53010"/>
          <w:sz w:val="44"/>
        </w:rPr>
        <w:t>в) возможность длительной работы с замкнувшейся на землю фазой</w:t>
      </w:r>
    </w:p>
    <w:p w:rsidR="007352EF" w:rsidRPr="00D7488D" w:rsidRDefault="007352EF" w:rsidP="00D7488D">
      <w:pPr>
        <w:rPr>
          <w:color w:val="A53010"/>
          <w:sz w:val="44"/>
        </w:rPr>
      </w:pPr>
    </w:p>
    <w:p w:rsidR="007352EF" w:rsidRDefault="007352EF" w:rsidP="007352EF">
      <w:pPr>
        <w:pStyle w:val="a3"/>
        <w:numPr>
          <w:ilvl w:val="0"/>
          <w:numId w:val="1"/>
        </w:numPr>
        <w:rPr>
          <w:color w:val="A53010"/>
          <w:sz w:val="44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принципе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имеется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возможность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обеспечить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надежную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работу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всей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системы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 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электроснабжения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не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отключать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потребителей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условиях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сохраняющегося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однофазного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замыкания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течение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некоторого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времени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Однако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для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proofErr w:type="gram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этого</w:t>
      </w:r>
      <w:proofErr w:type="gram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прежде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всего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необходимо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чтобы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ток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месте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повреждения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был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настолько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мал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чтобы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возможности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было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lastRenderedPageBreak/>
        <w:t>обеспечено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его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самогашение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или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переход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устойчивое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состояние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горения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дуги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с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малой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вероятностью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перехода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междуфазные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>повреждения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4"/>
          <w:szCs w:val="44"/>
        </w:rPr>
        <w:t xml:space="preserve">. </w:t>
      </w:r>
    </w:p>
    <w:p w:rsidR="00B2499C" w:rsidRPr="00B2499C" w:rsidRDefault="00B2499C" w:rsidP="00D7488D">
      <w:pPr>
        <w:rPr>
          <w:color w:val="A53010"/>
          <w:sz w:val="40"/>
        </w:rPr>
      </w:pPr>
      <w:bookmarkStart w:id="0" w:name="_GoBack"/>
      <w:bookmarkEnd w:id="0"/>
    </w:p>
    <w:p w:rsidR="00B2499C" w:rsidRDefault="00B2499C" w:rsidP="00B2499C">
      <w:pPr>
        <w:pStyle w:val="a3"/>
        <w:numPr>
          <w:ilvl w:val="0"/>
          <w:numId w:val="5"/>
        </w:numPr>
        <w:rPr>
          <w:color w:val="A53010"/>
          <w:sz w:val="40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Способ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заземления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—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исключительно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важная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проблема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сетей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классов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напряжения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6-35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.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должна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решаться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индивидуально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для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каждой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характерной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электрической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системы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питания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потребления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Большое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число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факторов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которые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должны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быть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учтены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тем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менее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всегда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могут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быть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проанализированы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только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позиции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стоимости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Поэтому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наилучшее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решение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при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выборе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способа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заземления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нейтрали</w:t>
      </w:r>
      <w:proofErr w:type="spellEnd"/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—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одна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из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самых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трудных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задач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проектирования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системы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электроснабжения</w:t>
      </w: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40"/>
          <w:szCs w:val="40"/>
        </w:rPr>
        <w:t>.</w:t>
      </w:r>
    </w:p>
    <w:p w:rsidR="00B2499C" w:rsidRDefault="00B2499C"/>
    <w:p w:rsidR="00B2499C" w:rsidRDefault="00B2499C"/>
    <w:sectPr w:rsidR="00B2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71C"/>
    <w:multiLevelType w:val="hybridMultilevel"/>
    <w:tmpl w:val="4042A128"/>
    <w:lvl w:ilvl="0" w:tplc="1818A9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94C7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88D8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CE50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5E03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C47A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181A2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E48C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0839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2A73477"/>
    <w:multiLevelType w:val="hybridMultilevel"/>
    <w:tmpl w:val="10863922"/>
    <w:lvl w:ilvl="0" w:tplc="4574F6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525F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5A4E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D280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CE50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24E1E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12E7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3CB7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F0D6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9A2188F"/>
    <w:multiLevelType w:val="hybridMultilevel"/>
    <w:tmpl w:val="9A5C3F54"/>
    <w:lvl w:ilvl="0" w:tplc="D2D605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145E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2450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5671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4806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B45D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18E2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641F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F812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4797A63"/>
    <w:multiLevelType w:val="hybridMultilevel"/>
    <w:tmpl w:val="E2FA17C0"/>
    <w:lvl w:ilvl="0" w:tplc="6A5477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74B8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CA70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7601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4A6E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ACAC5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4665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AE833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4ABE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A8244A6"/>
    <w:multiLevelType w:val="hybridMultilevel"/>
    <w:tmpl w:val="B0B45836"/>
    <w:lvl w:ilvl="0" w:tplc="93AA51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02B8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7EBF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E032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E8A7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4853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8620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9C8A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4A009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0EF3284"/>
    <w:multiLevelType w:val="hybridMultilevel"/>
    <w:tmpl w:val="711016C4"/>
    <w:lvl w:ilvl="0" w:tplc="E01401F8">
      <w:start w:val="1"/>
      <w:numFmt w:val="bullet"/>
      <w:lvlText w:val="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CBAC400A" w:tentative="1">
      <w:start w:val="1"/>
      <w:numFmt w:val="bullet"/>
      <w:lvlText w:val="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11A89A18" w:tentative="1">
      <w:start w:val="1"/>
      <w:numFmt w:val="bullet"/>
      <w:lvlText w:val="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250C9710" w:tentative="1">
      <w:start w:val="1"/>
      <w:numFmt w:val="bullet"/>
      <w:lvlText w:val="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E1C60678" w:tentative="1">
      <w:start w:val="1"/>
      <w:numFmt w:val="bullet"/>
      <w:lvlText w:val="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72A49442" w:tentative="1">
      <w:start w:val="1"/>
      <w:numFmt w:val="bullet"/>
      <w:lvlText w:val="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1012C7E6" w:tentative="1">
      <w:start w:val="1"/>
      <w:numFmt w:val="bullet"/>
      <w:lvlText w:val="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7EF28AAA" w:tentative="1">
      <w:start w:val="1"/>
      <w:numFmt w:val="bullet"/>
      <w:lvlText w:val="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05A61290" w:tentative="1">
      <w:start w:val="1"/>
      <w:numFmt w:val="bullet"/>
      <w:lvlText w:val="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6">
    <w:nsid w:val="6E3710C1"/>
    <w:multiLevelType w:val="hybridMultilevel"/>
    <w:tmpl w:val="D64A5ED4"/>
    <w:lvl w:ilvl="0" w:tplc="6EA64E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8C09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7063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9A13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D4D1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3667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7E1C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9CC0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ECB7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EF"/>
    <w:rsid w:val="00104434"/>
    <w:rsid w:val="007352EF"/>
    <w:rsid w:val="00B2499C"/>
    <w:rsid w:val="00D7488D"/>
    <w:rsid w:val="00D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5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2019-03-13T10:29:00Z</dcterms:created>
  <dcterms:modified xsi:type="dcterms:W3CDTF">2019-03-13T11:33:00Z</dcterms:modified>
</cp:coreProperties>
</file>